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90130" w14:textId="29FBF31D" w:rsidR="008060E9" w:rsidRPr="008060E9" w:rsidRDefault="008060E9" w:rsidP="008060E9">
      <w:pPr>
        <w:spacing w:after="0" w:line="276" w:lineRule="auto"/>
        <w:ind w:left="4956" w:firstLine="708"/>
        <w:jc w:val="right"/>
        <w:rPr>
          <w:rFonts w:ascii="Times New Roman" w:eastAsia="Times New Roman" w:hAnsi="Times New Roman" w:cs="Times New Roman"/>
          <w:lang w:eastAsia="pl-PL"/>
        </w:rPr>
      </w:pPr>
      <w:bookmarkStart w:id="0" w:name="_Hlk214794900"/>
      <w:r w:rsidRPr="008060E9">
        <w:rPr>
          <w:rFonts w:ascii="Times New Roman" w:eastAsia="Times New Roman" w:hAnsi="Times New Roman" w:cs="Times New Roman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lang w:eastAsia="pl-PL"/>
        </w:rPr>
        <w:t>4</w:t>
      </w:r>
      <w:r w:rsidRPr="008060E9">
        <w:rPr>
          <w:rFonts w:ascii="Times New Roman" w:eastAsia="Times New Roman" w:hAnsi="Times New Roman" w:cs="Times New Roman"/>
          <w:lang w:eastAsia="pl-PL"/>
        </w:rPr>
        <w:t xml:space="preserve"> do Zarządzenia</w:t>
      </w:r>
    </w:p>
    <w:p w14:paraId="038F57B9" w14:textId="77777777" w:rsidR="008060E9" w:rsidRPr="008060E9" w:rsidRDefault="008060E9" w:rsidP="008060E9">
      <w:pPr>
        <w:spacing w:after="0" w:line="276" w:lineRule="auto"/>
        <w:ind w:left="4956" w:firstLine="708"/>
        <w:jc w:val="right"/>
        <w:rPr>
          <w:rFonts w:ascii="Times New Roman" w:eastAsia="Times New Roman" w:hAnsi="Times New Roman" w:cs="Times New Roman"/>
          <w:lang w:eastAsia="pl-PL"/>
        </w:rPr>
      </w:pPr>
      <w:r w:rsidRPr="008060E9">
        <w:rPr>
          <w:rFonts w:ascii="Times New Roman" w:eastAsia="Times New Roman" w:hAnsi="Times New Roman" w:cs="Times New Roman"/>
          <w:lang w:eastAsia="pl-PL"/>
        </w:rPr>
        <w:t>Regionalnego Dyrektora Ochrony Środowiska w Szczecinie</w:t>
      </w:r>
    </w:p>
    <w:p w14:paraId="2D24FA0C" w14:textId="77777777" w:rsidR="008060E9" w:rsidRPr="008060E9" w:rsidRDefault="008060E9" w:rsidP="008060E9">
      <w:pPr>
        <w:spacing w:after="0" w:line="276" w:lineRule="auto"/>
        <w:ind w:left="4956" w:firstLine="708"/>
        <w:jc w:val="right"/>
        <w:rPr>
          <w:rFonts w:ascii="Times New Roman" w:eastAsia="Times New Roman" w:hAnsi="Times New Roman" w:cs="Times New Roman"/>
          <w:lang w:eastAsia="pl-PL"/>
        </w:rPr>
      </w:pPr>
      <w:r w:rsidRPr="008060E9">
        <w:rPr>
          <w:rFonts w:ascii="Times New Roman" w:eastAsia="Times New Roman" w:hAnsi="Times New Roman" w:cs="Times New Roman"/>
          <w:lang w:eastAsia="pl-PL"/>
        </w:rPr>
        <w:t>i Regionalnego Dyrektora Ochrony Środowiska w Poznaniu</w:t>
      </w:r>
    </w:p>
    <w:p w14:paraId="7E996DC8" w14:textId="77777777" w:rsidR="008060E9" w:rsidRPr="008060E9" w:rsidRDefault="008060E9" w:rsidP="008060E9">
      <w:pPr>
        <w:spacing w:after="0" w:line="276" w:lineRule="auto"/>
        <w:ind w:left="4956" w:firstLine="708"/>
        <w:jc w:val="right"/>
        <w:rPr>
          <w:rFonts w:ascii="Times New Roman" w:eastAsia="Times New Roman" w:hAnsi="Times New Roman" w:cs="Times New Roman"/>
          <w:lang w:eastAsia="pl-PL"/>
        </w:rPr>
      </w:pPr>
      <w:r w:rsidRPr="008060E9">
        <w:rPr>
          <w:rFonts w:ascii="Times New Roman" w:eastAsia="Times New Roman" w:hAnsi="Times New Roman" w:cs="Times New Roman"/>
          <w:lang w:eastAsia="pl-PL"/>
        </w:rPr>
        <w:t>z dnia……2026 r. w sprawie ustanowienia</w:t>
      </w:r>
    </w:p>
    <w:p w14:paraId="5F15802D" w14:textId="77777777" w:rsidR="008060E9" w:rsidRPr="008060E9" w:rsidRDefault="008060E9" w:rsidP="008060E9">
      <w:pPr>
        <w:spacing w:after="0" w:line="276" w:lineRule="auto"/>
        <w:ind w:left="4956" w:firstLine="708"/>
        <w:jc w:val="right"/>
        <w:rPr>
          <w:rFonts w:ascii="Times New Roman" w:eastAsia="Times New Roman" w:hAnsi="Times New Roman" w:cs="Times New Roman"/>
          <w:lang w:eastAsia="pl-PL"/>
        </w:rPr>
      </w:pPr>
      <w:r w:rsidRPr="008060E9">
        <w:rPr>
          <w:rFonts w:ascii="Times New Roman" w:eastAsia="Times New Roman" w:hAnsi="Times New Roman" w:cs="Times New Roman"/>
          <w:lang w:eastAsia="pl-PL"/>
        </w:rPr>
        <w:t>planu zadań ochronnych dla obszaru Natura 2000</w:t>
      </w:r>
    </w:p>
    <w:p w14:paraId="56E31530" w14:textId="77777777" w:rsidR="008060E9" w:rsidRPr="008060E9" w:rsidRDefault="008060E9" w:rsidP="008060E9">
      <w:pPr>
        <w:spacing w:after="0" w:line="276" w:lineRule="auto"/>
        <w:ind w:left="4956" w:firstLine="708"/>
        <w:jc w:val="right"/>
        <w:rPr>
          <w:rFonts w:ascii="Times New Roman" w:eastAsia="Times New Roman" w:hAnsi="Times New Roman" w:cs="Times New Roman"/>
          <w:lang w:eastAsia="pl-PL"/>
        </w:rPr>
      </w:pPr>
      <w:r w:rsidRPr="008060E9">
        <w:rPr>
          <w:rFonts w:ascii="Times New Roman" w:eastAsia="Times New Roman" w:hAnsi="Times New Roman" w:cs="Times New Roman"/>
          <w:lang w:eastAsia="pl-PL"/>
        </w:rPr>
        <w:t>Dolina Piławy PLH320025</w:t>
      </w:r>
    </w:p>
    <w:bookmarkEnd w:id="0"/>
    <w:p w14:paraId="1ACD2A05" w14:textId="77777777" w:rsidR="00C50EC2" w:rsidRDefault="00C50EC2" w:rsidP="00DB6E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6925D241" w14:textId="1191A0A9" w:rsidR="00325CF4" w:rsidRPr="00325CF4" w:rsidRDefault="00981E53" w:rsidP="00A13B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981E53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Cele działań ochronnych.</w:t>
      </w:r>
    </w:p>
    <w:tbl>
      <w:tblPr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4"/>
        <w:gridCol w:w="2481"/>
        <w:gridCol w:w="3507"/>
        <w:gridCol w:w="8304"/>
      </w:tblGrid>
      <w:tr w:rsidR="00981E53" w:rsidRPr="00013BB9" w14:paraId="320A76BE" w14:textId="77777777" w:rsidTr="00A13B6E">
        <w:trPr>
          <w:trHeight w:val="65"/>
          <w:jc w:val="center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000484" w14:textId="66537C39" w:rsidR="00981E53" w:rsidRPr="005D37A6" w:rsidRDefault="00981E53" w:rsidP="00013BB9">
            <w:pPr>
              <w:widowControl w:val="0"/>
              <w:spacing w:after="0" w:line="360" w:lineRule="auto"/>
              <w:jc w:val="center"/>
              <w:rPr>
                <w:rFonts w:ascii="Times New Roman" w:eastAsia="Verdana" w:hAnsi="Times New Roman" w:cs="Times New Roman"/>
                <w:b/>
                <w:bCs/>
                <w:sz w:val="20"/>
                <w:szCs w:val="20"/>
              </w:rPr>
            </w:pPr>
            <w:r w:rsidRPr="005D37A6">
              <w:rPr>
                <w:rFonts w:ascii="Times New Roman" w:eastAsia="Verdana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7ABA3449" w14:textId="77777777" w:rsidR="00981E53" w:rsidRPr="005D37A6" w:rsidRDefault="00EB1E0B" w:rsidP="008060E9">
            <w:pPr>
              <w:widowControl w:val="0"/>
              <w:spacing w:after="0" w:line="360" w:lineRule="auto"/>
              <w:rPr>
                <w:rFonts w:ascii="Times New Roman" w:eastAsia="Verdana" w:hAnsi="Times New Roman" w:cs="Times New Roman"/>
                <w:b/>
                <w:bCs/>
                <w:sz w:val="20"/>
                <w:szCs w:val="20"/>
              </w:rPr>
            </w:pPr>
            <w:r w:rsidRPr="005D37A6">
              <w:rPr>
                <w:rFonts w:ascii="Times New Roman" w:eastAsia="Verdana" w:hAnsi="Times New Roman" w:cs="Times New Roman"/>
                <w:b/>
                <w:bCs/>
                <w:sz w:val="20"/>
                <w:szCs w:val="20"/>
              </w:rPr>
              <w:t>Przedmiot ochrony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5474C9EE" w14:textId="313B6707" w:rsidR="00981E53" w:rsidRPr="005D37A6" w:rsidRDefault="00EB1E0B" w:rsidP="00FB27FB">
            <w:pPr>
              <w:widowControl w:val="0"/>
              <w:spacing w:after="0" w:line="360" w:lineRule="auto"/>
              <w:jc w:val="center"/>
              <w:rPr>
                <w:rFonts w:ascii="Times New Roman" w:eastAsia="Verdana" w:hAnsi="Times New Roman" w:cs="Times New Roman"/>
                <w:b/>
                <w:bCs/>
                <w:sz w:val="20"/>
                <w:szCs w:val="20"/>
              </w:rPr>
            </w:pPr>
            <w:r w:rsidRPr="005D37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Parametr/wskaźnik stanu ochrony</w:t>
            </w:r>
            <w:r w:rsidR="00CA6EA0">
              <w:rPr>
                <w:rStyle w:val="Odwoanieprzypisudolnego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footnoteReference w:customMarkFollows="1" w:id="1"/>
              <w:t>3)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1F73A194" w14:textId="4EEC36EF" w:rsidR="00981E53" w:rsidRPr="005D37A6" w:rsidRDefault="00EB1E0B" w:rsidP="00FB27FB">
            <w:pPr>
              <w:widowControl w:val="0"/>
              <w:spacing w:after="0" w:line="360" w:lineRule="auto"/>
              <w:jc w:val="center"/>
              <w:rPr>
                <w:rFonts w:ascii="Times New Roman" w:eastAsia="Verdana" w:hAnsi="Times New Roman" w:cs="Times New Roman"/>
                <w:b/>
                <w:bCs/>
                <w:sz w:val="20"/>
                <w:szCs w:val="20"/>
              </w:rPr>
            </w:pPr>
            <w:r w:rsidRPr="005D37A6">
              <w:rPr>
                <w:rFonts w:ascii="Times New Roman" w:eastAsia="Verdana" w:hAnsi="Times New Roman" w:cs="Times New Roman"/>
                <w:b/>
                <w:bCs/>
                <w:sz w:val="20"/>
                <w:szCs w:val="20"/>
              </w:rPr>
              <w:t>Cel działań ochronnych</w:t>
            </w:r>
            <w:r w:rsidR="00CA6EA0">
              <w:rPr>
                <w:rStyle w:val="Odwoanieprzypisudolnego"/>
                <w:rFonts w:ascii="Times New Roman" w:eastAsia="Verdana" w:hAnsi="Times New Roman" w:cs="Times New Roman"/>
                <w:b/>
                <w:bCs/>
                <w:sz w:val="20"/>
                <w:szCs w:val="20"/>
              </w:rPr>
              <w:footnoteReference w:customMarkFollows="1" w:id="2"/>
              <w:t>4)</w:t>
            </w:r>
          </w:p>
        </w:tc>
      </w:tr>
      <w:tr w:rsidR="005C5933" w:rsidRPr="00BB4F0A" w14:paraId="15E4EC59" w14:textId="77777777" w:rsidTr="00A13B6E">
        <w:trPr>
          <w:trHeight w:val="65"/>
          <w:jc w:val="center"/>
        </w:trPr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BF93CD" w14:textId="77777777" w:rsidR="005C5933" w:rsidRPr="005D37A6" w:rsidRDefault="005C593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54E94AFA" w14:textId="7431E3DF" w:rsidR="005C5933" w:rsidRPr="005D37A6" w:rsidRDefault="00013BB9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37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2330 </w:t>
            </w:r>
            <w:r w:rsidRPr="005D37A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Wydmy śródlądowe z murawami napiaskowymi (</w:t>
            </w:r>
            <w:r w:rsidRPr="005D37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Corynephorus</w:t>
            </w:r>
            <w:r w:rsidRPr="005D37A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Pr="005D37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Agrostis</w:t>
            </w:r>
            <w:r w:rsidRPr="005D37A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14EE32D0" w14:textId="77777777" w:rsidR="005C5933" w:rsidRPr="005D37A6" w:rsidRDefault="00B00D2F" w:rsidP="00FB27FB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Powierzchnia siedliska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11200ED0" w14:textId="51725C99" w:rsidR="005C5933" w:rsidRPr="005D37A6" w:rsidRDefault="00B13C0A" w:rsidP="005C5933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C0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parametru na poziomie oceny właściwej FV (powierzchnia nie zmniejsza się). Utrzymanie stabilnej powierzchni siedliska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(min. </w:t>
            </w:r>
            <w:r w:rsidR="00C90C49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1,14 ha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t xml:space="preserve"> </w:t>
            </w:r>
            <w:r w:rsidR="000A5530" w:rsidRPr="000A5530">
              <w:rPr>
                <w:rFonts w:ascii="Times New Roman" w:eastAsia="Calibri" w:hAnsi="Times New Roman" w:cs="Times New Roman"/>
                <w:sz w:val="20"/>
                <w:szCs w:val="20"/>
              </w:rPr>
              <w:t>na całej powierzchni siedliska w obszarze objętym PZO</w:t>
            </w:r>
            <w:r w:rsidR="00FA699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="00FA6998" w:rsidRPr="00FA6998">
              <w:rPr>
                <w:rFonts w:ascii="Times New Roman" w:eastAsia="Calibri" w:hAnsi="Times New Roman" w:cs="Times New Roman"/>
                <w:sz w:val="20"/>
                <w:szCs w:val="20"/>
              </w:rPr>
              <w:t>z uwzględnieniem naturalnych procesów.</w:t>
            </w:r>
          </w:p>
        </w:tc>
      </w:tr>
      <w:tr w:rsidR="005C5933" w:rsidRPr="00BB4F0A" w14:paraId="0EBBD61E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4BE14F" w14:textId="77777777" w:rsidR="005C5933" w:rsidRPr="005D37A6" w:rsidRDefault="005C593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1C0F5869" w14:textId="77777777" w:rsidR="005C5933" w:rsidRPr="005D37A6" w:rsidRDefault="005C5933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13BF7D47" w14:textId="77777777" w:rsidR="005C5933" w:rsidRPr="005D37A6" w:rsidRDefault="00B00D2F" w:rsidP="00B00D2F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Gatunki charakterystyczne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3435CB0F" w14:textId="2560B0D8" w:rsidR="005C5933" w:rsidRPr="00FA6998" w:rsidRDefault="00FA6998" w:rsidP="008C599F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699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Utrzymanie wskaźnika na poziomie oceny niezadowalającej U1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(udział w płacie 2-3 gatunk</w:t>
            </w:r>
            <w:r w:rsidR="008C599F">
              <w:rPr>
                <w:rFonts w:ascii="Times New Roman" w:hAnsi="Times New Roman" w:cs="Times New Roman"/>
                <w:iCs/>
                <w:sz w:val="20"/>
                <w:szCs w:val="20"/>
              </w:rPr>
              <w:t>ów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charakterystyczn</w:t>
            </w:r>
            <w:r w:rsidR="008C599F">
              <w:rPr>
                <w:rFonts w:ascii="Times New Roman" w:hAnsi="Times New Roman" w:cs="Times New Roman"/>
                <w:iCs/>
                <w:sz w:val="20"/>
                <w:szCs w:val="20"/>
              </w:rPr>
              <w:t>ych)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="008C599F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</w:tr>
      <w:tr w:rsidR="005C5933" w:rsidRPr="00BB4F0A" w14:paraId="0CCFF53B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12044E" w14:textId="77777777" w:rsidR="005C5933" w:rsidRPr="005D37A6" w:rsidRDefault="005C593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693C0225" w14:textId="77777777" w:rsidR="005C5933" w:rsidRPr="005D37A6" w:rsidRDefault="005C5933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3E2B2F2A" w14:textId="77777777" w:rsidR="005C5933" w:rsidRPr="005D37A6" w:rsidRDefault="00B00D2F" w:rsidP="00B00D2F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Ekspansja krzewów i podrostu drzew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19BD436A" w14:textId="6E996157" w:rsidR="005C5933" w:rsidRPr="005D37A6" w:rsidRDefault="008C599F" w:rsidP="005C5933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599F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właściwiej FV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(brak drzew i krzewów)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5C5933" w:rsidRPr="00BB4F0A" w14:paraId="171C2A03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FF82FF" w14:textId="77777777" w:rsidR="005C5933" w:rsidRPr="005D37A6" w:rsidRDefault="005C593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05512AB6" w14:textId="77777777" w:rsidR="005C5933" w:rsidRPr="005D37A6" w:rsidRDefault="005C5933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15E032D4" w14:textId="77777777" w:rsidR="005C5933" w:rsidRPr="005D37A6" w:rsidRDefault="00B00D2F" w:rsidP="00B00D2F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Gatunki ekspansywne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550AB705" w14:textId="25E303CA" w:rsidR="005C5933" w:rsidRPr="005D37A6" w:rsidRDefault="00172659" w:rsidP="000B5F91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7146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złej U2</w:t>
            </w:r>
            <w:r w:rsidR="004B04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(pokrycie gatunkami ekspansywnymi&gt; 10%)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PZO.</w:t>
            </w:r>
          </w:p>
        </w:tc>
      </w:tr>
      <w:tr w:rsidR="005C5933" w:rsidRPr="00BB4F0A" w14:paraId="2D8EF0DF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847DD9" w14:textId="77777777" w:rsidR="005C5933" w:rsidRPr="005D37A6" w:rsidRDefault="005C593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2BDCAF9F" w14:textId="77777777" w:rsidR="005C5933" w:rsidRPr="005D37A6" w:rsidRDefault="005C5933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4C4A2CAB" w14:textId="77777777" w:rsidR="005C5933" w:rsidRPr="005D37A6" w:rsidRDefault="00B00D2F" w:rsidP="00B00D2F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Obce gatunki inwazyjne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54A08804" w14:textId="280BB8F9" w:rsidR="005C5933" w:rsidRPr="005D37A6" w:rsidRDefault="002E1EA9" w:rsidP="000B5F91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1EA9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niezadowalającej U1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(nieliczny udział </w:t>
            </w:r>
            <w:r w:rsidRPr="002E1EA9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Prunus serotina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PZO.</w:t>
            </w:r>
          </w:p>
        </w:tc>
      </w:tr>
      <w:tr w:rsidR="005C5933" w:rsidRPr="00BB4F0A" w14:paraId="7EAD527D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BB78AC" w14:textId="77777777" w:rsidR="005C5933" w:rsidRPr="005D37A6" w:rsidRDefault="005C593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36113A46" w14:textId="77777777" w:rsidR="005C5933" w:rsidRPr="005D37A6" w:rsidRDefault="005C5933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4DF55676" w14:textId="77777777" w:rsidR="005C5933" w:rsidRPr="005D37A6" w:rsidRDefault="00B00D2F" w:rsidP="00B00D2F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Występowanie procesów eolicznych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5802CE33" w14:textId="5E4862F7" w:rsidR="005C5933" w:rsidRPr="005D37A6" w:rsidRDefault="002E1EA9" w:rsidP="000B5F91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1EA9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złej U2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(brak procesów eolicznych)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5C5933" w:rsidRPr="00BB4F0A" w14:paraId="66FC33E7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BCB8EF" w14:textId="77777777" w:rsidR="005C5933" w:rsidRPr="005D37A6" w:rsidRDefault="005C593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6C0F7AF1" w14:textId="77777777" w:rsidR="005C5933" w:rsidRPr="005D37A6" w:rsidRDefault="005C5933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28EC72C1" w14:textId="172C92E2" w:rsidR="005C5933" w:rsidRPr="005D37A6" w:rsidRDefault="00B00D2F" w:rsidP="00B00D2F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Gatunki charakterystyczne murawy kserotermicznej/wrzosowiska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11FB0BB1" w14:textId="5152762D" w:rsidR="005C5933" w:rsidRPr="005D37A6" w:rsidRDefault="0050437B" w:rsidP="000B5F91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437B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właściwiej FV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(obecność </w:t>
            </w:r>
            <w:r w:rsidRPr="0050437B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Hieracium pilosella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PZO.</w:t>
            </w:r>
          </w:p>
        </w:tc>
      </w:tr>
      <w:tr w:rsidR="005C5933" w:rsidRPr="00BB4F0A" w14:paraId="2AD9AC51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60245E" w14:textId="77777777" w:rsidR="005C5933" w:rsidRPr="005D37A6" w:rsidRDefault="005C593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2760293B" w14:textId="77777777" w:rsidR="005C5933" w:rsidRPr="005D37A6" w:rsidRDefault="005C5933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2F1A724F" w14:textId="77777777" w:rsidR="005C5933" w:rsidRPr="005D37A6" w:rsidRDefault="00B00D2F" w:rsidP="00B00D2F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Inne zniekształcenia (rozjeżdżenie, wydeptanie, zaśmiecenie)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24A00B2E" w14:textId="3B01AC4F" w:rsidR="005C5933" w:rsidRPr="005D37A6" w:rsidRDefault="00C90C49" w:rsidP="00076B94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Poprawa wskaźnika </w:t>
            </w:r>
            <w:r w:rsidR="005043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 poziomu oceny złej </w:t>
            </w:r>
            <w:r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U2</w:t>
            </w:r>
            <w:r w:rsidR="005043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(na powierzchni płatu </w:t>
            </w:r>
            <w:r w:rsidR="00C14D4D">
              <w:rPr>
                <w:rFonts w:ascii="Times New Roman" w:eastAsia="Calibri" w:hAnsi="Times New Roman" w:cs="Times New Roman"/>
                <w:sz w:val="20"/>
                <w:szCs w:val="20"/>
              </w:rPr>
              <w:t>zalegają</w:t>
            </w:r>
            <w:r w:rsidR="005043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bale z sianem)</w:t>
            </w:r>
            <w:r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C14D4D">
              <w:rPr>
                <w:rFonts w:ascii="Times New Roman" w:eastAsia="Calibri" w:hAnsi="Times New Roman" w:cs="Times New Roman"/>
                <w:sz w:val="20"/>
                <w:szCs w:val="20"/>
              </w:rPr>
              <w:t>do poziomu oceny właściwej FV (brak składowania biomasy i odpadów)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="00C14D4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981E53" w:rsidRPr="00BB4F0A" w14:paraId="1271C938" w14:textId="77777777" w:rsidTr="00A13B6E">
        <w:trPr>
          <w:trHeight w:val="65"/>
          <w:jc w:val="center"/>
        </w:trPr>
        <w:tc>
          <w:tcPr>
            <w:tcW w:w="16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01C7C5" w14:textId="65D2013A" w:rsidR="00981E53" w:rsidRPr="005D37A6" w:rsidRDefault="005D37A6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  <w:r w:rsidR="00981E53"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3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015997FA" w14:textId="5609D875" w:rsidR="00981E53" w:rsidRPr="005D37A6" w:rsidRDefault="00013BB9" w:rsidP="008060E9">
            <w:pPr>
              <w:suppressAutoHyphens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D37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3150 </w:t>
            </w:r>
            <w:r w:rsidRPr="005D37A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Starorzecza i naturalne eutroficzne zbiorniki wodne ze zbiorowiskami z </w:t>
            </w:r>
            <w:r w:rsidRPr="005D37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Nympheion</w:t>
            </w:r>
            <w:r w:rsidRPr="005D37A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Pr="005D37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Potamion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65280944" w14:textId="77777777" w:rsidR="00981E53" w:rsidRPr="005D37A6" w:rsidRDefault="00981E53" w:rsidP="00FB27FB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Powierzchnia siedliska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4BF85F6D" w14:textId="587BC96A" w:rsidR="00981E53" w:rsidRPr="005D37A6" w:rsidRDefault="00144C93" w:rsidP="00076B94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4C9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parametru na poziomie oceny właściwej FV (powierzchnia nie zmniejsza się). Utrzymanie stabilnej powierzchni siedliska (min. 67,78 ha) </w:t>
            </w:r>
            <w:r w:rsidR="000A5530" w:rsidRPr="000A5530">
              <w:rPr>
                <w:rFonts w:ascii="Times New Roman" w:eastAsia="Calibri" w:hAnsi="Times New Roman" w:cs="Times New Roman"/>
                <w:sz w:val="20"/>
                <w:szCs w:val="20"/>
              </w:rPr>
              <w:t>na całej powierzchni siedliska w obszarze objętym PZO</w:t>
            </w:r>
            <w:r w:rsidR="000A55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144C93">
              <w:rPr>
                <w:rFonts w:ascii="Times New Roman" w:eastAsia="Calibri" w:hAnsi="Times New Roman" w:cs="Times New Roman"/>
                <w:sz w:val="20"/>
                <w:szCs w:val="20"/>
              </w:rPr>
              <w:t>z uwzględnieniem naturalnych procesów</w:t>
            </w:r>
            <w:r w:rsidR="000A5530">
              <w:t xml:space="preserve"> </w:t>
            </w:r>
          </w:p>
        </w:tc>
      </w:tr>
      <w:tr w:rsidR="00981E53" w:rsidRPr="00BB4F0A" w14:paraId="76BCA423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411D0C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07041594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42BC756E" w14:textId="77777777" w:rsidR="00981E53" w:rsidRPr="005D37A6" w:rsidRDefault="00981E53" w:rsidP="00FB27FB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Charakterystyczna kombinacja zbiorowisk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2137DA41" w14:textId="714F1BFF" w:rsidR="00C236CA" w:rsidRPr="005D37A6" w:rsidRDefault="00144C93" w:rsidP="00076B94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4C9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wskaźnika na poziomie oceny właściwiej FV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(d</w:t>
            </w:r>
            <w:r w:rsidR="00C236CA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uża różnorodność fitocenotyczna zbiorowisk, obecne nymfeidy i elodeidy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t xml:space="preserve"> </w:t>
            </w:r>
            <w:r w:rsidR="000A5530" w:rsidRPr="000A5530">
              <w:rPr>
                <w:rFonts w:ascii="Times New Roman" w:eastAsia="Calibri" w:hAnsi="Times New Roman" w:cs="Times New Roman"/>
                <w:sz w:val="20"/>
                <w:szCs w:val="20"/>
              </w:rPr>
              <w:t>na całej powierzchni siedliska w obszarze objętym PZO</w:t>
            </w:r>
            <w:r w:rsidR="00C236CA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981E53" w:rsidRPr="00BB4F0A" w14:paraId="2F63FB70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F1B938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7D5B5F66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3567C5E4" w14:textId="77777777" w:rsidR="00981E53" w:rsidRPr="005D37A6" w:rsidRDefault="00981E53" w:rsidP="00FB27FB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5D37A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Gatunki wskazujące na degenerację siedliska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78033DBA" w14:textId="0E2E628C" w:rsidR="005A5490" w:rsidRPr="005D37A6" w:rsidRDefault="00A33BA1" w:rsidP="00076B94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A33BA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wskaźnika na poziomie oceny właściwiej FV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(b</w:t>
            </w:r>
            <w:r w:rsidR="005A5490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rak gatunków obcych i inwazyjnych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="005A5490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dopuszcza się obecność moczarki kanadyjskiej </w:t>
            </w:r>
            <w:r w:rsidR="005A5490" w:rsidRPr="005D37A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Elodea canadensis</w:t>
            </w:r>
            <w:r w:rsidR="005A5490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="005A5490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981E53" w:rsidRPr="00BB4F0A" w14:paraId="1E8F6AFF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B1BCB3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22A0DDAB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1064BD45" w14:textId="77777777" w:rsidR="00981E53" w:rsidRPr="005D37A6" w:rsidRDefault="00981E53" w:rsidP="00FB27FB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Barwa wody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1F83CE56" w14:textId="2597BAC8" w:rsidR="005A5490" w:rsidRPr="005D37A6" w:rsidRDefault="00A33BA1" w:rsidP="00076B94">
            <w:pPr>
              <w:suppressAutoHyphens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A33BA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Utrzymanie wskaźnika na poziomie oceny właściwiej FV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(barwa wody s</w:t>
            </w:r>
            <w:r w:rsidR="005A5490" w:rsidRPr="005D37A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łabo zielona, słabo przezroczysta, brązowawo-przezroczysta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="005A5490" w:rsidRPr="005D37A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.</w:t>
            </w:r>
          </w:p>
        </w:tc>
      </w:tr>
      <w:tr w:rsidR="00981E53" w:rsidRPr="00BB4F0A" w14:paraId="438342CF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08837D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04A93DDC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B6E6AE" w14:textId="77777777" w:rsidR="00981E53" w:rsidRPr="001E22BB" w:rsidRDefault="00981E53" w:rsidP="00FB27FB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E22B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Konduktywność (przewodnictwo elektrolityczne)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0" w:type="dxa"/>
              <w:right w:w="113" w:type="dxa"/>
            </w:tcMar>
            <w:vAlign w:val="center"/>
          </w:tcPr>
          <w:p w14:paraId="74678C6E" w14:textId="0D783474" w:rsidR="005A5490" w:rsidRPr="001E22BB" w:rsidRDefault="00A33BA1" w:rsidP="00076B94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22BB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właściwiej FV (w</w:t>
            </w:r>
            <w:r w:rsidR="005A5490" w:rsidRPr="001E22BB">
              <w:rPr>
                <w:rFonts w:ascii="Times New Roman" w:eastAsia="Calibri" w:hAnsi="Times New Roman" w:cs="Times New Roman"/>
                <w:sz w:val="20"/>
                <w:szCs w:val="20"/>
              </w:rPr>
              <w:t>artość niższa lub równa 600</w:t>
            </w:r>
            <w:r w:rsidR="00A80E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4B04D2">
              <w:rPr>
                <w:rFonts w:ascii="Times New Roman" w:eastAsia="Calibri" w:hAnsi="Times New Roman" w:cs="Times New Roman"/>
                <w:sz w:val="20"/>
                <w:szCs w:val="20"/>
              </w:rPr>
              <w:t>µ</w:t>
            </w:r>
            <w:r w:rsidR="005A5490" w:rsidRPr="001E22BB">
              <w:rPr>
                <w:rFonts w:ascii="Times New Roman" w:eastAsia="Calibri" w:hAnsi="Times New Roman" w:cs="Times New Roman"/>
                <w:sz w:val="20"/>
                <w:szCs w:val="20"/>
              </w:rPr>
              <w:t>S</w:t>
            </w:r>
            <w:r w:rsidR="00CA6EA0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="005A5490" w:rsidRPr="001E22BB">
              <w:rPr>
                <w:rFonts w:ascii="Times New Roman" w:eastAsia="Calibri" w:hAnsi="Times New Roman" w:cs="Times New Roman"/>
                <w:sz w:val="20"/>
                <w:szCs w:val="20"/>
              </w:rPr>
              <w:t>cm</w:t>
            </w:r>
            <w:r w:rsidR="00F321AE" w:rsidRPr="001E22BB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="005A5490" w:rsidRPr="001E22B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981E53" w:rsidRPr="00BB4F0A" w14:paraId="5CA89E4A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A6D9F1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2503A4C1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17D44E6B" w14:textId="77777777" w:rsidR="00981E53" w:rsidRPr="001E22BB" w:rsidRDefault="00981E53" w:rsidP="00FB27FB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E22B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Przezroczystość wody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46D10B3B" w14:textId="08F2CD9C" w:rsidR="00981E53" w:rsidRPr="001E22BB" w:rsidRDefault="001E22BB" w:rsidP="00076B94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22B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wskaźnika na poziomie oceny właściwiej FV (widzialność krążka </w:t>
            </w:r>
            <w:r w:rsidRPr="001E22BB">
              <w:rPr>
                <w:rFonts w:ascii="Times New Roman" w:hAnsi="Times New Roman" w:cs="Times New Roman"/>
                <w:sz w:val="20"/>
                <w:szCs w:val="20"/>
              </w:rPr>
              <w:t>Secchiego &gt; 2,5 m)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Pr="001E22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81E53" w:rsidRPr="00BB4F0A" w14:paraId="406EFA03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CD5E24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20A15C14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69562C4D" w14:textId="77777777" w:rsidR="00981E53" w:rsidRPr="005D37A6" w:rsidRDefault="00981E53" w:rsidP="00FB27FB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Odczyn wody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3CAFD444" w14:textId="5D74BE39" w:rsidR="005A5490" w:rsidRPr="005D37A6" w:rsidRDefault="00F321AE" w:rsidP="00076B94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21A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wskaźnika na poziomie oceny właściwiej FV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="005A5490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pH 6,5-7,9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5A5490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41D47" w:rsidRPr="00BB4F0A" w14:paraId="312A2D16" w14:textId="77777777" w:rsidTr="00A13B6E">
        <w:trPr>
          <w:trHeight w:val="65"/>
          <w:jc w:val="center"/>
        </w:trPr>
        <w:tc>
          <w:tcPr>
            <w:tcW w:w="16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7A1F9A" w14:textId="604125C3" w:rsidR="00D41D47" w:rsidRPr="005D37A6" w:rsidRDefault="005D37A6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</w:t>
            </w:r>
            <w:r w:rsidR="00BB7A90"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3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741B40F7" w14:textId="517778FA" w:rsidR="00D41D47" w:rsidRPr="005D37A6" w:rsidRDefault="00013BB9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37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3160 </w:t>
            </w:r>
            <w:r w:rsidRPr="005D37A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Naturalne, dystroficzne zbiorniki wodne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549844D5" w14:textId="77777777" w:rsidR="00D41D47" w:rsidRPr="005D37A6" w:rsidRDefault="00D41D47" w:rsidP="00FB27FB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Powierzchnia siedliska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70957804" w14:textId="07EB3212" w:rsidR="00D41D47" w:rsidRPr="005D37A6" w:rsidRDefault="00F321AE" w:rsidP="00F321AE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21A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parametru na poziomie oceny właściwej FV (powierzchnia nie zmniejsza się). Utrzymanie stabilnej powierzchni siedliska (min.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3,37</w:t>
            </w:r>
            <w:r w:rsidRPr="00F321A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ha), z uwzględnieniem naturalnych procesów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D41D47" w:rsidRPr="00BB4F0A" w14:paraId="2A6D1E1F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1073BE" w14:textId="77777777" w:rsidR="00D41D47" w:rsidRPr="005D37A6" w:rsidRDefault="00D41D47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24351631" w14:textId="77777777" w:rsidR="00D41D47" w:rsidRPr="005D37A6" w:rsidRDefault="00D41D47" w:rsidP="008060E9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23A12B4C" w14:textId="77777777" w:rsidR="00D41D47" w:rsidRPr="005D37A6" w:rsidRDefault="00D41D47" w:rsidP="005A5490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Gatunki charakterystyczne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12F70AFC" w14:textId="184AC9DF" w:rsidR="00D41D47" w:rsidRPr="005D37A6" w:rsidRDefault="00220D25" w:rsidP="005A4595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D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wskaźnika na poziomie oceny właściwiej FV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(l</w:t>
            </w:r>
            <w:r w:rsidR="00D41D47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iczba gatunków charakterystycznych dla siedliska i zajmowana przez nie powierzchnia w obrębie stanowisk bez istotnych zmian względem wcześniejszych badań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="00D41D47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D41D47" w:rsidRPr="00BB4F0A" w14:paraId="05FA4D33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29440F" w14:textId="77777777" w:rsidR="00D41D47" w:rsidRPr="005D37A6" w:rsidRDefault="00D41D47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4524C126" w14:textId="77777777" w:rsidR="00D41D47" w:rsidRPr="005D37A6" w:rsidRDefault="00D41D47" w:rsidP="008060E9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2E12B682" w14:textId="77777777" w:rsidR="00D41D47" w:rsidRPr="005D37A6" w:rsidRDefault="00D41D47" w:rsidP="005A5490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Gatunki ekspansywne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1EF05BB1" w14:textId="1BC18FDB" w:rsidR="00D41D47" w:rsidRPr="005D37A6" w:rsidRDefault="00220D25" w:rsidP="005A4595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D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wskaźnika na poziomie oceny właściwiej FV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="00D41D47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brak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gatunków ekspansywnych)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="00D41D47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D41D47" w:rsidRPr="00BB4F0A" w14:paraId="6156E4B7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706455" w14:textId="77777777" w:rsidR="00D41D47" w:rsidRPr="005D37A6" w:rsidRDefault="00D41D47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68C603AB" w14:textId="77777777" w:rsidR="00D41D47" w:rsidRPr="005D37A6" w:rsidRDefault="00D41D47" w:rsidP="008060E9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0F879B74" w14:textId="77777777" w:rsidR="00D41D47" w:rsidRPr="005D37A6" w:rsidRDefault="00D41D47" w:rsidP="005A5490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Obce gatunki inwazyjne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60636CEF" w14:textId="0E4E79EB" w:rsidR="00D41D47" w:rsidRPr="005D37A6" w:rsidRDefault="00E013D8" w:rsidP="005A4595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13D8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właściwiej FV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(brak obcych gatunków inwazyjnych)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D41D47" w:rsidRPr="00BB4F0A" w14:paraId="635D8CD1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911CCA" w14:textId="77777777" w:rsidR="00D41D47" w:rsidRPr="005D37A6" w:rsidRDefault="00D41D47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230A6932" w14:textId="77777777" w:rsidR="00D41D47" w:rsidRPr="005D37A6" w:rsidRDefault="00D41D47" w:rsidP="008060E9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617267A6" w14:textId="77777777" w:rsidR="00D41D47" w:rsidRPr="005D37A6" w:rsidRDefault="00D41D47" w:rsidP="00FB27FB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Barwa wody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7CFF25E4" w14:textId="5FCAF4B8" w:rsidR="00D41D47" w:rsidRPr="005D37A6" w:rsidRDefault="00372D8B" w:rsidP="005A4595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13D8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właściwiej FV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r w:rsidR="00D41D47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bez pogarszania wartości w porównaniu z wcześniejszymi wynikami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="00D41D47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D41D47" w:rsidRPr="00BB4F0A" w14:paraId="457165BF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F02AD6" w14:textId="77777777" w:rsidR="00D41D47" w:rsidRPr="005D37A6" w:rsidRDefault="00D41D47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16A7FF5A" w14:textId="77777777" w:rsidR="00D41D47" w:rsidRPr="005D37A6" w:rsidRDefault="00D41D47" w:rsidP="008060E9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45FBEE98" w14:textId="77777777" w:rsidR="00D41D47" w:rsidRPr="005D37A6" w:rsidRDefault="00D41D47" w:rsidP="00FB27FB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Odczyn wody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45F43A67" w14:textId="7EF66665" w:rsidR="00D41D47" w:rsidRPr="005D37A6" w:rsidRDefault="00372D8B" w:rsidP="005A4595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13D8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właściwiej FV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(pH 3-7, </w:t>
            </w:r>
            <w:r w:rsidR="00D41D47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bez istotnych zmian w porównaniu z wcześniejszymi wynikami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="00D41D47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D41D47" w:rsidRPr="00BB4F0A" w14:paraId="5EADA750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59328B" w14:textId="77777777" w:rsidR="00D41D47" w:rsidRPr="005D37A6" w:rsidRDefault="00D41D47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3AF4D663" w14:textId="77777777" w:rsidR="00D41D47" w:rsidRPr="005D37A6" w:rsidRDefault="00D41D47" w:rsidP="008060E9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5DD17046" w14:textId="77777777" w:rsidR="00D41D47" w:rsidRPr="005D37A6" w:rsidRDefault="00D41D47" w:rsidP="005A5490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Konduktywność (przewodnictwo elektrolityczne)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471A8002" w14:textId="4A7E6533" w:rsidR="00D41D47" w:rsidRPr="005D37A6" w:rsidRDefault="00372D8B" w:rsidP="005A4595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13D8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właściwiej FV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(p</w:t>
            </w:r>
            <w:r w:rsidR="00D41D47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oniżej 100 µS cm-1, bez istotnych zmian w porównaniu z wcześniejszymi wynikami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="00D41D47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D41D47" w:rsidRPr="00BB4F0A" w14:paraId="65FE424E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F8990E" w14:textId="77777777" w:rsidR="00D41D47" w:rsidRPr="005D37A6" w:rsidRDefault="00D41D47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4A1484A1" w14:textId="77777777" w:rsidR="00D41D47" w:rsidRPr="005D37A6" w:rsidRDefault="00D41D47" w:rsidP="008060E9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1030E677" w14:textId="77777777" w:rsidR="00D41D47" w:rsidRPr="005D37A6" w:rsidRDefault="00D41D47" w:rsidP="005A5490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Melioracje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3F060BC4" w14:textId="5D2A74DB" w:rsidR="00D41D47" w:rsidRPr="005D37A6" w:rsidRDefault="00372D8B" w:rsidP="005A4595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013D8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właściwiej FV</w:t>
            </w:r>
            <w:r w:rsidR="00D41D47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="00D41D47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bez zmian w porównaniu z wcześniejszymi wynikami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="00D41D47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D41D47" w:rsidRPr="00BB4F0A" w14:paraId="1C11B960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429DF3" w14:textId="77777777" w:rsidR="00D41D47" w:rsidRPr="005D37A6" w:rsidRDefault="00D41D47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24B25789" w14:textId="77777777" w:rsidR="00D41D47" w:rsidRPr="005D37A6" w:rsidRDefault="00D41D47" w:rsidP="008060E9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68D4D798" w14:textId="77777777" w:rsidR="00D41D47" w:rsidRPr="005D37A6" w:rsidRDefault="00D41D47" w:rsidP="005A5490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Wskaźnik hydrochemiczny HDI (Hydrochemical Dystrophy Index)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485FBE3B" w14:textId="5B994F41" w:rsidR="00D41D47" w:rsidRPr="005D37A6" w:rsidRDefault="00372D8B" w:rsidP="005A4595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13D8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właściwiej FV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r w:rsidR="00D41D47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powyżej 50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="00D41D47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D41D47" w:rsidRPr="00BB4F0A" w14:paraId="0D63C415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01467A" w14:textId="77777777" w:rsidR="00D41D47" w:rsidRPr="005D37A6" w:rsidRDefault="00D41D47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1EF9B5C7" w14:textId="77777777" w:rsidR="00D41D47" w:rsidRPr="005D37A6" w:rsidRDefault="00D41D47" w:rsidP="008060E9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6CBF45B8" w14:textId="77777777" w:rsidR="00D41D47" w:rsidRPr="005D37A6" w:rsidRDefault="00D41D47" w:rsidP="005A5490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Przezroczystość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00E2870E" w14:textId="7CDCDAA5" w:rsidR="00D41D47" w:rsidRPr="005D37A6" w:rsidRDefault="00372D8B" w:rsidP="005A4595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13D8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właściwiej FV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r w:rsidR="00D41D47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bez istotnego spadku w porównaniu z wcześniejszymi wynikami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981E53" w:rsidRPr="00BB4F0A" w14:paraId="12819DB7" w14:textId="77777777" w:rsidTr="00A13B6E">
        <w:trPr>
          <w:trHeight w:val="65"/>
          <w:jc w:val="center"/>
        </w:trPr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66229C" w14:textId="0913C268" w:rsidR="00981E53" w:rsidRPr="005D37A6" w:rsidRDefault="005D37A6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</w:t>
            </w:r>
            <w:r w:rsidR="00981E53"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344A9CDE" w14:textId="03BED409" w:rsidR="00981E53" w:rsidRPr="005D37A6" w:rsidRDefault="00013BB9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37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3260 </w:t>
            </w:r>
            <w:r w:rsidRPr="005D37A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Nizinne i podgórskie rzeki ze zbiorowiskami włosieniczników (</w:t>
            </w:r>
            <w:r w:rsidRPr="005D37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Ranunculion fluitantis</w:t>
            </w:r>
            <w:r w:rsidRPr="005D37A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2D70B8E1" w14:textId="77777777" w:rsidR="00981E53" w:rsidRPr="005D37A6" w:rsidRDefault="00981E53" w:rsidP="00FB27FB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7A6">
              <w:rPr>
                <w:rFonts w:ascii="Times New Roman" w:hAnsi="Times New Roman" w:cs="Times New Roman"/>
                <w:sz w:val="20"/>
                <w:szCs w:val="20"/>
              </w:rPr>
              <w:t>Powierzchnia siedliska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58716D79" w14:textId="3ECFE14E" w:rsidR="00981E53" w:rsidRPr="005D37A6" w:rsidRDefault="007A725C" w:rsidP="007A725C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72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parametru na poziomie oceny właściwej FV (powierzchnia nie zmniejsza się). Utrzymanie stabilnej powierzchni siedliska (min.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21,77</w:t>
            </w:r>
            <w:r w:rsidRPr="007A72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ha), z uwzględnieniem naturalnych procesów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Pr="007A725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981E53" w:rsidRPr="00BB4F0A" w14:paraId="5801A28C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8C3865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4B5C3609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2B91CBB7" w14:textId="77777777" w:rsidR="00981E53" w:rsidRPr="005D37A6" w:rsidRDefault="00981E53" w:rsidP="00FB27FB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37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Gatunki charakterystyczne - włosieniczniki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34F8B76C" w14:textId="5CA6C8CD" w:rsidR="00090F4D" w:rsidRDefault="00090F4D" w:rsidP="00D41D47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13D8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właściwiej FV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(występowanie c</w:t>
            </w:r>
            <w:r w:rsidR="00A01B62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o najmniej 2 gatunk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ów włosieniczników, </w:t>
            </w:r>
            <w:r w:rsidR="00A01B62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z wyjątkiem krążkolistnego</w:t>
            </w:r>
            <w:r w:rsidR="002648F7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8553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na 20 % powierzchni siedliska w obszarze</w:t>
            </w:r>
            <w:r w:rsidR="000A55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objętym PZO</w:t>
            </w:r>
            <w:r w:rsidR="008553A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3EC99FBB" w14:textId="25FEADC7" w:rsidR="00A01B62" w:rsidRPr="005D37A6" w:rsidRDefault="008553AB" w:rsidP="008A1327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13D8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8A1327">
              <w:rPr>
                <w:rFonts w:ascii="Times New Roman" w:eastAsia="Calibri" w:hAnsi="Times New Roman" w:cs="Times New Roman"/>
                <w:sz w:val="20"/>
                <w:szCs w:val="20"/>
              </w:rPr>
              <w:t>niezadowalającej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U1 (</w:t>
            </w:r>
            <w:r w:rsidR="008A1327">
              <w:rPr>
                <w:rFonts w:ascii="Times New Roman" w:eastAsia="Calibri" w:hAnsi="Times New Roman" w:cs="Times New Roman"/>
                <w:sz w:val="20"/>
                <w:szCs w:val="20"/>
              </w:rPr>
              <w:t>występowanie c</w:t>
            </w:r>
            <w:r w:rsidR="008A1327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 najmniej </w:t>
            </w:r>
            <w:r w:rsidR="008A132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8A1327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gatunk</w:t>
            </w:r>
            <w:r w:rsidR="008A132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 włosienicznika, </w:t>
            </w:r>
            <w:r w:rsidR="008A1327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z wyjątkiem krążkolistnego</w:t>
            </w:r>
            <w:r w:rsidR="008A1327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na 80 % powierzchni siedliska w obszarze objętym </w:t>
            </w:r>
            <w:proofErr w:type="gramStart"/>
            <w:r w:rsidR="000A5530">
              <w:rPr>
                <w:rFonts w:ascii="Times New Roman" w:eastAsia="Calibri" w:hAnsi="Times New Roman" w:cs="Times New Roman"/>
                <w:sz w:val="20"/>
                <w:szCs w:val="20"/>
              </w:rPr>
              <w:t>PZO.</w:t>
            </w:r>
            <w:r w:rsidR="008A1327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</w:p>
        </w:tc>
      </w:tr>
      <w:tr w:rsidR="00981E53" w:rsidRPr="00BB4F0A" w14:paraId="4B1E9AE1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C5B7FD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29304AAA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3CAD28DC" w14:textId="77777777" w:rsidR="00981E53" w:rsidRPr="005D37A6" w:rsidRDefault="00981E53" w:rsidP="00FB27FB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37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Gatunki charakterystyczne - inne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5A05563D" w14:textId="2941582F" w:rsidR="00A01B62" w:rsidRDefault="00A01B62" w:rsidP="00A01B62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wskaźnika na poziomie </w:t>
            </w:r>
            <w:r w:rsidR="008A132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oceny właściwej </w:t>
            </w:r>
            <w:r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FV</w:t>
            </w:r>
            <w:r w:rsidR="008A132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(obecność co najmniej 2 gatunków charakterystycznych), na 85% powierzchni siedliska w obszarze</w:t>
            </w:r>
            <w:r w:rsidR="000A55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objętym PZO</w:t>
            </w:r>
            <w:r w:rsidR="008A1327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3E036444" w14:textId="582CFEBE" w:rsidR="008A1327" w:rsidRPr="005D37A6" w:rsidRDefault="008A1327" w:rsidP="00A01B62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wskaźnika na poziomie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oceny</w:t>
            </w:r>
            <w:r>
              <w:t xml:space="preserve"> </w:t>
            </w:r>
            <w:r w:rsidRPr="008A1327">
              <w:rPr>
                <w:rFonts w:ascii="Times New Roman" w:eastAsia="Calibri" w:hAnsi="Times New Roman" w:cs="Times New Roman"/>
                <w:sz w:val="20"/>
                <w:szCs w:val="20"/>
              </w:rPr>
              <w:t>niezadowalającej U1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(obecność co najmniej 2 gatunków charakterystycznych)</w:t>
            </w:r>
            <w:r w:rsidR="008C1DA7">
              <w:rPr>
                <w:rFonts w:ascii="Times New Roman" w:eastAsia="Calibri" w:hAnsi="Times New Roman" w:cs="Times New Roman"/>
                <w:sz w:val="20"/>
                <w:szCs w:val="20"/>
              </w:rPr>
              <w:t>, na 15% powierzchni siedliska w obszarze</w:t>
            </w:r>
            <w:r w:rsidR="000A55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objętym PZO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7FDC8D1D" w14:textId="1A85D4B4" w:rsidR="008A1327" w:rsidRPr="005D37A6" w:rsidRDefault="00981E53" w:rsidP="00A41DF0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Za gatunki wskaźnikowe uznaje się m.in.: </w:t>
            </w:r>
            <w:r w:rsidR="008A1327" w:rsidRPr="008A1327">
              <w:rPr>
                <w:rFonts w:ascii="Times New Roman" w:hAnsi="Times New Roman" w:cs="Times New Roman"/>
                <w:sz w:val="20"/>
                <w:szCs w:val="20"/>
              </w:rPr>
              <w:t xml:space="preserve">potocznika wąskolistnego </w:t>
            </w:r>
            <w:r w:rsidRPr="005D37A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Berula erecta fo. submersa, </w:t>
            </w:r>
            <w:r w:rsidR="008A1327" w:rsidRPr="008A132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przetacznika bobowniczka</w:t>
            </w:r>
            <w:r w:rsidR="008A1327" w:rsidRPr="008A132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5D37A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Veronica beccabunga fo. submersa, </w:t>
            </w:r>
            <w:r w:rsidR="008A1327" w:rsidRPr="008A1327">
              <w:rPr>
                <w:rFonts w:ascii="Times New Roman" w:hAnsi="Times New Roman" w:cs="Times New Roman"/>
                <w:sz w:val="20"/>
                <w:szCs w:val="20"/>
              </w:rPr>
              <w:t xml:space="preserve">przetacznika bobownika </w:t>
            </w:r>
            <w:r w:rsidRPr="005D37A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Veronica anagallis-aquatica fo. submersa, </w:t>
            </w:r>
            <w:r w:rsidR="008A1327" w:rsidRPr="008A1327">
              <w:rPr>
                <w:rFonts w:ascii="Times New Roman" w:hAnsi="Times New Roman" w:cs="Times New Roman"/>
                <w:sz w:val="20"/>
                <w:szCs w:val="20"/>
              </w:rPr>
              <w:t>rzęśle</w:t>
            </w:r>
            <w:r w:rsidR="008A1327" w:rsidRPr="005D37A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5D37A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Callitriche sp., </w:t>
            </w:r>
            <w:r w:rsidR="008A1327" w:rsidRPr="008A1327">
              <w:rPr>
                <w:rFonts w:ascii="Times New Roman" w:hAnsi="Times New Roman" w:cs="Times New Roman"/>
                <w:sz w:val="20"/>
                <w:szCs w:val="20"/>
              </w:rPr>
              <w:t xml:space="preserve">rdestnicę alpejską </w:t>
            </w:r>
            <w:r w:rsidRPr="005D37A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Potamogeton alpinus, </w:t>
            </w:r>
            <w:r w:rsidR="00A41DF0" w:rsidRPr="008A1327">
              <w:rPr>
                <w:rFonts w:ascii="Times New Roman" w:hAnsi="Times New Roman" w:cs="Times New Roman"/>
                <w:sz w:val="20"/>
                <w:szCs w:val="20"/>
              </w:rPr>
              <w:t xml:space="preserve">rdestniczkę gęstą </w:t>
            </w:r>
            <w:r w:rsidRPr="005D37A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Groenlandia densa, </w:t>
            </w:r>
            <w:r w:rsidR="00A41DF0" w:rsidRPr="008A1327">
              <w:rPr>
                <w:rFonts w:ascii="Times New Roman" w:hAnsi="Times New Roman" w:cs="Times New Roman"/>
                <w:sz w:val="20"/>
                <w:szCs w:val="20"/>
              </w:rPr>
              <w:t xml:space="preserve">zdrojka pospolitego </w:t>
            </w:r>
            <w:r w:rsidRPr="005D37A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Fontinalis antipyretica, </w:t>
            </w:r>
            <w:r w:rsidR="00A41DF0" w:rsidRPr="008A1327">
              <w:rPr>
                <w:rFonts w:ascii="Times New Roman" w:hAnsi="Times New Roman" w:cs="Times New Roman"/>
                <w:sz w:val="20"/>
                <w:szCs w:val="20"/>
              </w:rPr>
              <w:t xml:space="preserve">hildenbrandię rzeczną </w:t>
            </w:r>
            <w:r w:rsidRPr="005D37A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Hildenbrandia rivularis, </w:t>
            </w:r>
            <w:r w:rsidR="00A41DF0" w:rsidRPr="008A1327">
              <w:rPr>
                <w:rFonts w:ascii="Times New Roman" w:hAnsi="Times New Roman" w:cs="Times New Roman"/>
                <w:sz w:val="20"/>
                <w:szCs w:val="20"/>
              </w:rPr>
              <w:t xml:space="preserve">rukiew wodną </w:t>
            </w:r>
            <w:r w:rsidRPr="005D37A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Nasturtium officinale, </w:t>
            </w:r>
            <w:r w:rsidR="00A41DF0" w:rsidRPr="008A1327">
              <w:rPr>
                <w:rFonts w:ascii="Times New Roman" w:hAnsi="Times New Roman" w:cs="Times New Roman"/>
                <w:sz w:val="20"/>
                <w:szCs w:val="20"/>
              </w:rPr>
              <w:t xml:space="preserve">jeżogłówkę pojedynczą </w:t>
            </w:r>
            <w:r w:rsidRPr="005D37A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Sparganium emersum fo. submersa, </w:t>
            </w:r>
            <w:r w:rsidR="00A41DF0" w:rsidRPr="008A1327">
              <w:rPr>
                <w:rFonts w:ascii="Times New Roman" w:hAnsi="Times New Roman" w:cs="Times New Roman"/>
                <w:sz w:val="20"/>
                <w:szCs w:val="20"/>
              </w:rPr>
              <w:t xml:space="preserve">rdestnicę Berchtolda </w:t>
            </w:r>
            <w:r w:rsidRPr="005D37A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Potamogeton bechrtoldii, </w:t>
            </w:r>
            <w:r w:rsidR="00A41DF0" w:rsidRPr="008A1327">
              <w:rPr>
                <w:rFonts w:ascii="Times New Roman" w:hAnsi="Times New Roman" w:cs="Times New Roman"/>
                <w:sz w:val="20"/>
                <w:szCs w:val="20"/>
              </w:rPr>
              <w:t>ramienice</w:t>
            </w:r>
            <w:r w:rsidR="00A41DF0" w:rsidRPr="005D37A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5D37A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Chara sp. </w:t>
            </w:r>
            <w:r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oraz inne gatunki uznane przez eksperta wyróżniające lokalnie postać siedliska.</w:t>
            </w:r>
          </w:p>
        </w:tc>
      </w:tr>
      <w:tr w:rsidR="00981E53" w:rsidRPr="00BB4F0A" w14:paraId="1BB3A975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2881A0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5D01D9CC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2B0D5EEC" w14:textId="77777777" w:rsidR="00981E53" w:rsidRPr="005D37A6" w:rsidRDefault="00981E53" w:rsidP="00FB27FB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37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Materiał dna koryta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3152D2C7" w14:textId="4C845C4D" w:rsidR="008C1DA7" w:rsidRDefault="008C1DA7" w:rsidP="00076B94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wskaźnika na poziomie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oceny właściwej </w:t>
            </w:r>
            <w:r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FV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(obecność </w:t>
            </w:r>
            <w:r w:rsidR="00A80E87">
              <w:rPr>
                <w:rFonts w:ascii="Times New Roman" w:eastAsia="Calibri" w:hAnsi="Times New Roman" w:cs="Times New Roman"/>
                <w:sz w:val="20"/>
                <w:szCs w:val="20"/>
              </w:rPr>
              <w:t>c</w:t>
            </w:r>
            <w:r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o najmniej 20% gruboziarnistego materiału dna i maks. 20% mułu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), na 85% powierzchni siedliska w obszarze</w:t>
            </w:r>
            <w:r w:rsidR="000A55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objętym PZO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6E8266EE" w14:textId="0DDCCC83" w:rsidR="00A01B62" w:rsidRPr="005D37A6" w:rsidRDefault="008C1DA7" w:rsidP="00076B94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wskaźnika na poziomie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oceny</w:t>
            </w:r>
            <w:r>
              <w:t xml:space="preserve"> </w:t>
            </w:r>
            <w:r w:rsidRPr="008A1327">
              <w:rPr>
                <w:rFonts w:ascii="Times New Roman" w:eastAsia="Calibri" w:hAnsi="Times New Roman" w:cs="Times New Roman"/>
                <w:sz w:val="20"/>
                <w:szCs w:val="20"/>
              </w:rPr>
              <w:t>niezadowalającej U1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(obecność </w:t>
            </w:r>
            <w:r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maks. 20% mulistego materiału dna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), na 15% powierzchni siedliska w obszarze</w:t>
            </w:r>
            <w:r w:rsidR="000A55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objętym PZO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981E53" w:rsidRPr="00BB4F0A" w14:paraId="238E3B63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789DAF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6C46148B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578F0DC2" w14:textId="77777777" w:rsidR="00981E53" w:rsidRPr="005D37A6" w:rsidRDefault="00981E53" w:rsidP="00FB27FB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37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Ocena stanu ekologicznego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42D29440" w14:textId="4F800D18" w:rsidR="008C1DA7" w:rsidRPr="008C1DA7" w:rsidRDefault="008C1DA7" w:rsidP="00076B94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1DA7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właściwej FV (</w:t>
            </w:r>
            <w:r w:rsidRPr="008C1DA7">
              <w:rPr>
                <w:rFonts w:ascii="Times New Roman" w:hAnsi="Times New Roman" w:cs="Times New Roman"/>
                <w:sz w:val="20"/>
                <w:szCs w:val="20"/>
              </w:rPr>
              <w:t xml:space="preserve">co najmniej dobry stan ekologiczny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Pr="008C1DA7">
              <w:rPr>
                <w:rFonts w:ascii="Times New Roman" w:hAnsi="Times New Roman" w:cs="Times New Roman"/>
                <w:sz w:val="20"/>
                <w:szCs w:val="20"/>
              </w:rPr>
              <w:t>wartość MIR &gt;35)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Pr="008C1D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81E53" w:rsidRPr="00BB4F0A" w14:paraId="7B9AF476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88FA2B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7BF1F5BF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0C6D8E16" w14:textId="77777777" w:rsidR="00981E53" w:rsidRPr="005D37A6" w:rsidRDefault="00981E53" w:rsidP="00FB27FB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37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Pokrycie transektu przez moczarkę kanadyjską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652FF370" w14:textId="4E1F2879" w:rsidR="00BD433D" w:rsidRPr="005D37A6" w:rsidRDefault="00570455" w:rsidP="00076B94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1D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wskaźnika na poziomie oceny właściwej FV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="00A01B62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pokrycie równe 0-2 w skali MMOR</w:t>
            </w:r>
            <w:r w:rsidR="00EA71AC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="00A01B62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981E53" w:rsidRPr="00BB4F0A" w14:paraId="6556F7F7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A15ED6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03BFF6E9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767000D7" w14:textId="77777777" w:rsidR="00981E53" w:rsidRPr="00EA71AC" w:rsidRDefault="00981E53" w:rsidP="00FB27FB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Przepływy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48218612" w14:textId="25BBE9AF" w:rsidR="00981E53" w:rsidRPr="00EA71AC" w:rsidRDefault="00EA71AC" w:rsidP="00076B94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właściwej FV (p</w:t>
            </w:r>
            <w:r w:rsidR="00A01B62" w:rsidRPr="00EA71A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owyżej 40% szybkich </w:t>
            </w:r>
            <w:r w:rsidRPr="00EA71A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przepływów – </w:t>
            </w:r>
            <w:r w:rsidR="00AC7B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kipiel, rwący, </w:t>
            </w:r>
            <w:r w:rsidRPr="00EA71AC">
              <w:rPr>
                <w:rFonts w:ascii="Times New Roman" w:eastAsia="Calibri" w:hAnsi="Times New Roman" w:cs="Times New Roman"/>
                <w:sz w:val="20"/>
                <w:szCs w:val="20"/>
              </w:rPr>
              <w:t>wartki, turbulentny) na 85% powierzchni siedliska w obszarze.</w:t>
            </w:r>
          </w:p>
          <w:p w14:paraId="5DCB8FC2" w14:textId="49C83A26" w:rsidR="00EA71AC" w:rsidRPr="00EA71AC" w:rsidRDefault="00EA71AC" w:rsidP="00076B94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złej U2</w:t>
            </w:r>
            <w:r w:rsidR="00AC7B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(poniżej 10% szybkich przepływów)</w:t>
            </w:r>
            <w:r w:rsidR="00CA6EA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na 15% powierzchni siedliska w obszarze</w:t>
            </w:r>
            <w:r w:rsidR="00AC7B6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981E53" w:rsidRPr="00BB4F0A" w14:paraId="53C703DD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73AD8C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74D5C67F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482CF2E4" w14:textId="77777777" w:rsidR="00981E53" w:rsidRPr="00AC7B6C" w:rsidRDefault="00981E53" w:rsidP="00FB27FB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7B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Spiętrzenie wód rzeki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60450B15" w14:textId="0C0695D5" w:rsidR="00A01B62" w:rsidRPr="00AC7B6C" w:rsidRDefault="00AC7B6C" w:rsidP="00076B94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7B6C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</w:t>
            </w:r>
            <w:r w:rsidRPr="00AC7B6C">
              <w:t xml:space="preserve"> </w:t>
            </w:r>
            <w:r w:rsidRPr="00AC7B6C">
              <w:rPr>
                <w:rFonts w:ascii="Times New Roman" w:eastAsia="Calibri" w:hAnsi="Times New Roman" w:cs="Times New Roman"/>
                <w:sz w:val="20"/>
                <w:szCs w:val="20"/>
              </w:rPr>
              <w:t>niezadowalającej U1 (p</w:t>
            </w:r>
            <w:r w:rsidR="00A01B62" w:rsidRPr="00AC7B6C">
              <w:rPr>
                <w:rFonts w:ascii="Times New Roman" w:eastAsia="Calibri" w:hAnsi="Times New Roman" w:cs="Times New Roman"/>
                <w:sz w:val="20"/>
                <w:szCs w:val="20"/>
              </w:rPr>
              <w:t>oniżej 33% długości odcinka rzeki</w:t>
            </w:r>
            <w:r w:rsidRPr="00AC7B6C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Pr="00AC7B6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981E53" w:rsidRPr="00BB4F0A" w14:paraId="03031BBB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CA8361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511EDC7B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27FD3606" w14:textId="77777777" w:rsidR="00981E53" w:rsidRPr="001E22BB" w:rsidRDefault="00981E53" w:rsidP="00FB27FB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2BB">
              <w:rPr>
                <w:rFonts w:ascii="Times New Roman" w:hAnsi="Times New Roman" w:cs="Times New Roman"/>
                <w:sz w:val="20"/>
                <w:szCs w:val="20"/>
              </w:rPr>
              <w:t>Naturalne elementy hydrologiczne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020132B6" w14:textId="4E914655" w:rsidR="00981E53" w:rsidRPr="001E22BB" w:rsidRDefault="001E22BB" w:rsidP="00076B94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22BB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właściwej FV (o</w:t>
            </w:r>
            <w:r w:rsidR="00A01B62" w:rsidRPr="001E22BB">
              <w:rPr>
                <w:rFonts w:ascii="Times New Roman" w:eastAsia="Calibri" w:hAnsi="Times New Roman" w:cs="Times New Roman"/>
                <w:sz w:val="20"/>
                <w:szCs w:val="20"/>
              </w:rPr>
              <w:t>becność co najmniej 3 naturalnych elementów morfologicznych</w:t>
            </w:r>
            <w:r w:rsidRPr="001E22BB">
              <w:rPr>
                <w:rFonts w:ascii="Times New Roman" w:eastAsia="Calibri" w:hAnsi="Times New Roman" w:cs="Times New Roman"/>
                <w:sz w:val="20"/>
                <w:szCs w:val="20"/>
              </w:rPr>
              <w:t>, do których zalicza się</w:t>
            </w:r>
            <w:r w:rsidR="006D2DCB" w:rsidRPr="001E22B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E22B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np. </w:t>
            </w:r>
            <w:r w:rsidR="006D2DCB" w:rsidRPr="001E22B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odsypy, bystrza, podcięcia brzegów, </w:t>
            </w:r>
            <w:r w:rsidR="000130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zastoiska, </w:t>
            </w:r>
            <w:r w:rsidR="006D2DCB" w:rsidRPr="001E22BB">
              <w:rPr>
                <w:rFonts w:ascii="Times New Roman" w:eastAsia="Calibri" w:hAnsi="Times New Roman" w:cs="Times New Roman"/>
                <w:sz w:val="20"/>
                <w:szCs w:val="20"/>
              </w:rPr>
              <w:t>głazy, gruby rumosz drzewny</w:t>
            </w:r>
            <w:r w:rsidRPr="001E22BB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="006D2DCB" w:rsidRPr="001E22B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981E53" w:rsidRPr="00BB4F0A" w14:paraId="305EFB87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4B7D79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50195FB2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78791291" w14:textId="77777777" w:rsidR="00981E53" w:rsidRPr="001E22BB" w:rsidRDefault="00981E53" w:rsidP="00FB27FB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2BB">
              <w:rPr>
                <w:rFonts w:ascii="Times New Roman" w:hAnsi="Times New Roman" w:cs="Times New Roman"/>
                <w:sz w:val="20"/>
                <w:szCs w:val="20"/>
              </w:rPr>
              <w:t>Gatunki inwazyjne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04684D02" w14:textId="0B76011C" w:rsidR="00981E53" w:rsidRPr="001E22BB" w:rsidRDefault="001E22BB" w:rsidP="00A0418F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22BB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właściwej FV (o</w:t>
            </w:r>
            <w:r w:rsidR="00A01B62" w:rsidRPr="001E22BB">
              <w:rPr>
                <w:rFonts w:ascii="Times New Roman" w:eastAsia="Calibri" w:hAnsi="Times New Roman" w:cs="Times New Roman"/>
                <w:sz w:val="20"/>
                <w:szCs w:val="20"/>
              </w:rPr>
              <w:t>becność 1-2 gatunków inwazyjnych</w:t>
            </w:r>
            <w:r w:rsidRPr="001E22B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="00A01B62" w:rsidRPr="001E22BB">
              <w:rPr>
                <w:rFonts w:ascii="Times New Roman" w:eastAsia="Calibri" w:hAnsi="Times New Roman" w:cs="Times New Roman"/>
                <w:sz w:val="20"/>
                <w:szCs w:val="20"/>
              </w:rPr>
              <w:t>z których żaden nie jest liczny &lt;33%)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="00A01B62" w:rsidRPr="001E22B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981E53" w:rsidRPr="00BB4F0A" w14:paraId="384EA5CE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E42D8E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3AB46D50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36D26FE7" w14:textId="77777777" w:rsidR="00981E53" w:rsidRPr="005D37A6" w:rsidRDefault="00981E53" w:rsidP="00FB27FB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7A6">
              <w:rPr>
                <w:rFonts w:ascii="Times New Roman" w:hAnsi="Times New Roman" w:cs="Times New Roman"/>
                <w:sz w:val="20"/>
                <w:szCs w:val="20"/>
              </w:rPr>
              <w:t>Ścieki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5E5D31DC" w14:textId="4A1F8309" w:rsidR="00981E53" w:rsidRPr="005D37A6" w:rsidRDefault="00AE15C5" w:rsidP="00A0418F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1DA7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właściwej FV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(brak dopływu ścieków)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981E53" w:rsidRPr="00BB4F0A" w14:paraId="1D6C87CF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3BA45B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571D0CB3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107D2079" w14:textId="77777777" w:rsidR="00981E53" w:rsidRPr="005D37A6" w:rsidRDefault="00981E53" w:rsidP="00FB27FB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7A6">
              <w:rPr>
                <w:rFonts w:ascii="Times New Roman" w:hAnsi="Times New Roman" w:cs="Times New Roman"/>
                <w:sz w:val="20"/>
                <w:szCs w:val="20"/>
              </w:rPr>
              <w:t>Zacienienie rzeki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3BD2B4BD" w14:textId="6E7D0BF1" w:rsidR="00981E53" w:rsidRPr="005D37A6" w:rsidRDefault="00AE15C5" w:rsidP="00A0418F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1DA7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właściwej FV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(30-50% </w:t>
            </w:r>
            <w:r w:rsidR="00A01B62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zacienienia koryta rzecznego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="00A01B62" w:rsidRPr="005D37A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013BB9" w:rsidRPr="00BB4F0A" w14:paraId="684EBF10" w14:textId="77777777" w:rsidTr="00A13B6E">
        <w:trPr>
          <w:trHeight w:val="65"/>
          <w:jc w:val="center"/>
        </w:trPr>
        <w:tc>
          <w:tcPr>
            <w:tcW w:w="1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58460" w14:textId="1D4F3CE0" w:rsidR="00013BB9" w:rsidRPr="005D37A6" w:rsidRDefault="005D37A6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</w:t>
            </w:r>
            <w:r w:rsidR="00013BB9"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57D43C07" w14:textId="77777777" w:rsidR="00013BB9" w:rsidRPr="008553AB" w:rsidRDefault="00013BB9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8553AB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 xml:space="preserve">4030 </w:t>
            </w:r>
            <w:r w:rsidRPr="008553AB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 xml:space="preserve">Suche wrzosowiska </w:t>
            </w:r>
            <w:r w:rsidRPr="008553AB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en-US"/>
              </w:rPr>
              <w:t>(Calluno-Genistion, Pohlio-Callunion, CallunoArctostaphylion)</w:t>
            </w:r>
          </w:p>
        </w:tc>
        <w:tc>
          <w:tcPr>
            <w:tcW w:w="39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6C2F2942" w14:textId="70754DB4" w:rsidR="00013BB9" w:rsidRPr="001E22BB" w:rsidRDefault="001E22BB" w:rsidP="00013BB9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22BB">
              <w:rPr>
                <w:rFonts w:ascii="Times New Roman" w:hAnsi="Times New Roman" w:cs="Times New Roman"/>
                <w:sz w:val="20"/>
                <w:szCs w:val="20"/>
              </w:rPr>
              <w:t xml:space="preserve">Nie określa się. Wszystkie </w:t>
            </w:r>
            <w:r w:rsidR="00CA6EA0">
              <w:rPr>
                <w:rFonts w:ascii="Times New Roman" w:hAnsi="Times New Roman" w:cs="Times New Roman"/>
                <w:sz w:val="20"/>
                <w:szCs w:val="20"/>
              </w:rPr>
              <w:t xml:space="preserve">płaty </w:t>
            </w:r>
            <w:r w:rsidRPr="001E22BB">
              <w:rPr>
                <w:rFonts w:ascii="Times New Roman" w:hAnsi="Times New Roman" w:cs="Times New Roman"/>
                <w:sz w:val="20"/>
                <w:szCs w:val="20"/>
              </w:rPr>
              <w:t xml:space="preserve">siedliska </w:t>
            </w:r>
            <w:r w:rsidR="00CA6EA0">
              <w:rPr>
                <w:rFonts w:ascii="Times New Roman" w:hAnsi="Times New Roman" w:cs="Times New Roman"/>
                <w:sz w:val="20"/>
                <w:szCs w:val="20"/>
              </w:rPr>
              <w:t>znajdują się poza</w:t>
            </w:r>
            <w:r w:rsidRPr="001E22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6EA0" w:rsidRPr="001E22BB">
              <w:rPr>
                <w:rFonts w:ascii="Times New Roman" w:hAnsi="Times New Roman" w:cs="Times New Roman"/>
                <w:sz w:val="20"/>
                <w:szCs w:val="20"/>
              </w:rPr>
              <w:t>obszar</w:t>
            </w:r>
            <w:r w:rsidR="00CA6EA0">
              <w:rPr>
                <w:rFonts w:ascii="Times New Roman" w:hAnsi="Times New Roman" w:cs="Times New Roman"/>
                <w:sz w:val="20"/>
                <w:szCs w:val="20"/>
              </w:rPr>
              <w:t>em</w:t>
            </w:r>
            <w:r w:rsidR="00CA6EA0" w:rsidRPr="001E22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2D5D">
              <w:rPr>
                <w:rFonts w:ascii="Times New Roman" w:hAnsi="Times New Roman" w:cs="Times New Roman"/>
                <w:sz w:val="20"/>
                <w:szCs w:val="20"/>
              </w:rPr>
              <w:t xml:space="preserve">objętym </w:t>
            </w:r>
            <w:r w:rsidR="00CA52A0">
              <w:rPr>
                <w:rFonts w:ascii="Times New Roman" w:hAnsi="Times New Roman" w:cs="Times New Roman"/>
                <w:sz w:val="20"/>
                <w:szCs w:val="20"/>
              </w:rPr>
              <w:t>PZO</w:t>
            </w:r>
            <w:r w:rsidR="00CA6E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75DE1" w:rsidRPr="00BB4F0A" w14:paraId="172688E1" w14:textId="77777777" w:rsidTr="00A13B6E">
        <w:trPr>
          <w:trHeight w:val="1023"/>
          <w:jc w:val="center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EEB8E3" w14:textId="1EE9D4A1" w:rsidR="00075DE1" w:rsidRPr="005D37A6" w:rsidRDefault="005D37A6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</w:t>
            </w:r>
            <w:r w:rsidR="00075DE1"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1837AF90" w14:textId="2AC87488" w:rsidR="00075DE1" w:rsidRPr="005D37A6" w:rsidRDefault="00075DE1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37A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7110</w:t>
            </w:r>
            <w:r w:rsidRPr="005D37A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</w:t>
            </w:r>
            <w:r w:rsidRPr="005D37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orfowiska wysokie z roślinnością torfotwórczą (żywe)</w:t>
            </w:r>
          </w:p>
        </w:tc>
        <w:tc>
          <w:tcPr>
            <w:tcW w:w="39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409B0BF5" w14:textId="315778D3" w:rsidR="00075DE1" w:rsidRPr="005D37A6" w:rsidRDefault="001E22BB" w:rsidP="00076B94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22BB">
              <w:rPr>
                <w:rFonts w:ascii="Times New Roman" w:hAnsi="Times New Roman" w:cs="Times New Roman"/>
                <w:sz w:val="20"/>
                <w:szCs w:val="20"/>
              </w:rPr>
              <w:t xml:space="preserve">Nie określa się. Wszystkie </w:t>
            </w:r>
            <w:r w:rsidR="00CA6EA0">
              <w:rPr>
                <w:rFonts w:ascii="Times New Roman" w:hAnsi="Times New Roman" w:cs="Times New Roman"/>
                <w:sz w:val="20"/>
                <w:szCs w:val="20"/>
              </w:rPr>
              <w:t>płaty</w:t>
            </w:r>
            <w:r w:rsidR="00CA6EA0" w:rsidRPr="001E22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22BB">
              <w:rPr>
                <w:rFonts w:ascii="Times New Roman" w:hAnsi="Times New Roman" w:cs="Times New Roman"/>
                <w:sz w:val="20"/>
                <w:szCs w:val="20"/>
              </w:rPr>
              <w:t xml:space="preserve">siedliska </w:t>
            </w:r>
            <w:r w:rsidR="00CA6EA0">
              <w:rPr>
                <w:rFonts w:ascii="Times New Roman" w:hAnsi="Times New Roman" w:cs="Times New Roman"/>
                <w:sz w:val="20"/>
                <w:szCs w:val="20"/>
              </w:rPr>
              <w:t xml:space="preserve">znajdują się poza </w:t>
            </w:r>
            <w:r w:rsidRPr="001E22BB">
              <w:rPr>
                <w:rFonts w:ascii="Times New Roman" w:hAnsi="Times New Roman" w:cs="Times New Roman"/>
                <w:sz w:val="20"/>
                <w:szCs w:val="20"/>
              </w:rPr>
              <w:t>obszar</w:t>
            </w:r>
            <w:r w:rsidR="00CA6EA0">
              <w:rPr>
                <w:rFonts w:ascii="Times New Roman" w:hAnsi="Times New Roman" w:cs="Times New Roman"/>
                <w:sz w:val="20"/>
                <w:szCs w:val="20"/>
              </w:rPr>
              <w:t>em</w:t>
            </w:r>
            <w:r w:rsidRPr="001E22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2D5D">
              <w:rPr>
                <w:rFonts w:ascii="Times New Roman" w:hAnsi="Times New Roman" w:cs="Times New Roman"/>
                <w:sz w:val="20"/>
                <w:szCs w:val="20"/>
              </w:rPr>
              <w:t xml:space="preserve">objętym </w:t>
            </w:r>
            <w:r w:rsidR="00CA52A0">
              <w:rPr>
                <w:rFonts w:ascii="Times New Roman" w:hAnsi="Times New Roman" w:cs="Times New Roman"/>
                <w:sz w:val="20"/>
                <w:szCs w:val="20"/>
              </w:rPr>
              <w:t>PZO</w:t>
            </w:r>
            <w:r w:rsidRPr="001E22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F2AF4" w:rsidRPr="00BB4F0A" w14:paraId="6D5E518B" w14:textId="77777777" w:rsidTr="00A13B6E">
        <w:trPr>
          <w:trHeight w:val="65"/>
          <w:jc w:val="center"/>
        </w:trPr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5DCF2B" w14:textId="047E13B2" w:rsidR="00CF2AF4" w:rsidRPr="005D37A6" w:rsidRDefault="005D37A6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7</w:t>
            </w:r>
            <w:r w:rsidR="00CF2AF4"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75E17DA2" w14:textId="5419B976" w:rsidR="00CF2AF4" w:rsidRPr="005D37A6" w:rsidRDefault="00075DE1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37A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7140</w:t>
            </w:r>
            <w:r w:rsidRPr="005D37A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Torfowiska przejściowe i trzęsawiska (przeważnie z roślinnością z </w:t>
            </w:r>
            <w:r w:rsidRPr="005D37A6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pl-PL"/>
              </w:rPr>
              <w:t>Scheuchzerio</w:t>
            </w:r>
            <w:r w:rsidR="00324174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Pr="005D37A6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pl-PL"/>
              </w:rPr>
              <w:t>Caricetea nigrae</w:t>
            </w:r>
            <w:r w:rsidRPr="005D37A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669DA7F6" w14:textId="77777777" w:rsidR="00CF2AF4" w:rsidRPr="00076B94" w:rsidRDefault="00CF2AF4" w:rsidP="00FB27FB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B94">
              <w:rPr>
                <w:rFonts w:ascii="Times New Roman" w:hAnsi="Times New Roman" w:cs="Times New Roman"/>
                <w:sz w:val="20"/>
                <w:szCs w:val="20"/>
              </w:rPr>
              <w:t>Powierzchnia siedliska.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494168CD" w14:textId="5E09F25A" w:rsidR="00CF2AF4" w:rsidRPr="00076B94" w:rsidRDefault="00440998" w:rsidP="00076B94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</w:t>
            </w:r>
            <w:r w:rsidR="00D01428">
              <w:rPr>
                <w:rFonts w:ascii="Times New Roman" w:eastAsia="Calibri" w:hAnsi="Times New Roman" w:cs="Times New Roman"/>
                <w:sz w:val="20"/>
                <w:szCs w:val="20"/>
              </w:rPr>
              <w:t>wskaźnika</w:t>
            </w:r>
            <w:r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na poziomie oceny właściwej FV (powierzchnia nie zmniejsza się). Utrzymanie stabilnej powierzchni siedliska (min. 5,02 ha)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>, z uwzględnieniem naturalnych procesów.</w:t>
            </w:r>
          </w:p>
        </w:tc>
      </w:tr>
      <w:tr w:rsidR="00CF2AF4" w:rsidRPr="00BB4F0A" w14:paraId="106F8A98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C880DF" w14:textId="77777777" w:rsidR="00CF2AF4" w:rsidRPr="005D37A6" w:rsidRDefault="00CF2AF4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4104CA8C" w14:textId="77777777" w:rsidR="00CF2AF4" w:rsidRPr="005D37A6" w:rsidRDefault="00CF2AF4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6FDB2709" w14:textId="77777777" w:rsidR="00CF2AF4" w:rsidRPr="00076B94" w:rsidRDefault="00CF2AF4" w:rsidP="00FB27FB">
            <w:pPr>
              <w:suppressAutoHyphens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6B94">
              <w:rPr>
                <w:rFonts w:ascii="Times New Roman" w:hAnsi="Times New Roman" w:cs="Times New Roman"/>
                <w:b/>
                <w:sz w:val="20"/>
                <w:szCs w:val="20"/>
              </w:rPr>
              <w:t>Gatunki charakterystyczne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47653358" w14:textId="6D441B08" w:rsidR="00076B94" w:rsidRPr="00076B94" w:rsidRDefault="00076B94" w:rsidP="00076B94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właściwej FV (p</w:t>
            </w:r>
            <w:r w:rsidR="00541A78"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owyżej 6 gatunków charakterystycznych lub </w:t>
            </w:r>
            <w:proofErr w:type="gramStart"/>
            <w:r w:rsidR="00541A78"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>mniej</w:t>
            </w:r>
            <w:proofErr w:type="gramEnd"/>
            <w:r w:rsidR="00541A78"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lecz pokrycie gatunków charakterystycznych</w:t>
            </w:r>
            <w:r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lub </w:t>
            </w:r>
            <w:proofErr w:type="gramStart"/>
            <w:r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>mniej</w:t>
            </w:r>
            <w:proofErr w:type="gramEnd"/>
            <w:r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ale o pokryciu </w:t>
            </w:r>
            <w:r w:rsidR="00541A78"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>powyżej 50%</w:t>
            </w:r>
            <w:r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="00541A78"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CF2AF4" w:rsidRPr="00BB4F0A" w14:paraId="22777989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24919B" w14:textId="77777777" w:rsidR="00CF2AF4" w:rsidRPr="005D37A6" w:rsidRDefault="00CF2AF4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6FF2BD79" w14:textId="77777777" w:rsidR="00CF2AF4" w:rsidRPr="005D37A6" w:rsidRDefault="00CF2AF4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4E5BC6D0" w14:textId="77777777" w:rsidR="00CF2AF4" w:rsidRPr="00076B94" w:rsidRDefault="00CF2AF4" w:rsidP="00FB27FB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B94">
              <w:rPr>
                <w:rFonts w:ascii="Times New Roman" w:hAnsi="Times New Roman" w:cs="Times New Roman"/>
                <w:sz w:val="20"/>
                <w:szCs w:val="20"/>
              </w:rPr>
              <w:t>Gatunki dominujące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058A3748" w14:textId="6D7F01E4" w:rsidR="00541A78" w:rsidRPr="00076B94" w:rsidRDefault="00076B94" w:rsidP="00076B94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właściwej FV (d</w:t>
            </w:r>
            <w:r w:rsidR="00541A78"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ominują gatunki charakterystyczne dla siedliska lub brak dominanta, lecz przeważają gat. </w:t>
            </w:r>
            <w:r w:rsidR="000A5530">
              <w:rPr>
                <w:rFonts w:ascii="Times New Roman" w:eastAsia="Calibri" w:hAnsi="Times New Roman" w:cs="Times New Roman"/>
                <w:sz w:val="20"/>
                <w:szCs w:val="20"/>
              </w:rPr>
              <w:t>c</w:t>
            </w:r>
            <w:r w:rsidR="000A5530"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>harakterystyczne</w:t>
            </w:r>
            <w:r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CF2AF4" w:rsidRPr="00BB4F0A" w14:paraId="24A471EC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7E2EF8" w14:textId="77777777" w:rsidR="00CF2AF4" w:rsidRPr="005D37A6" w:rsidRDefault="00CF2AF4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6FDCD4C1" w14:textId="77777777" w:rsidR="00CF2AF4" w:rsidRPr="005D37A6" w:rsidRDefault="00CF2AF4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05DAE934" w14:textId="77777777" w:rsidR="00CF2AF4" w:rsidRPr="00076B94" w:rsidRDefault="00CF2AF4" w:rsidP="00FB27FB">
            <w:pPr>
              <w:suppressAutoHyphens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6B94">
              <w:rPr>
                <w:rFonts w:ascii="Times New Roman" w:hAnsi="Times New Roman" w:cs="Times New Roman"/>
                <w:b/>
                <w:sz w:val="20"/>
                <w:szCs w:val="20"/>
              </w:rPr>
              <w:t>Pokrycie i struktura gatunkowa mchów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0774BDDD" w14:textId="609A70DD" w:rsidR="00541A78" w:rsidRPr="00076B94" w:rsidRDefault="00076B94" w:rsidP="00076B94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właściwej FV (c</w:t>
            </w:r>
            <w:r w:rsidR="00541A78"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>ałkowite pokrycie mchów ponad 50% mchy torfowce zajmują łączne ponad 50% całkowitej powierzchni porośniętej przez wszystkie gatunki mchów</w:t>
            </w:r>
            <w:r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CF2AF4" w:rsidRPr="00BB4F0A" w14:paraId="535FE310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B32BC5" w14:textId="77777777" w:rsidR="00CF2AF4" w:rsidRPr="005D37A6" w:rsidRDefault="00CF2AF4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1BA317E2" w14:textId="77777777" w:rsidR="00CF2AF4" w:rsidRPr="005D37A6" w:rsidRDefault="00CF2AF4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5AD8017B" w14:textId="77777777" w:rsidR="00CF2AF4" w:rsidRPr="00076B94" w:rsidRDefault="00CF2AF4" w:rsidP="00FB27FB">
            <w:pPr>
              <w:suppressAutoHyphens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6B94">
              <w:rPr>
                <w:rFonts w:ascii="Times New Roman" w:hAnsi="Times New Roman" w:cs="Times New Roman"/>
                <w:b/>
                <w:sz w:val="20"/>
                <w:szCs w:val="20"/>
              </w:rPr>
              <w:t>Obce gatunki inwazyjne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282FF893" w14:textId="1F81B7DC" w:rsidR="00541A78" w:rsidRPr="00076B94" w:rsidRDefault="00076B94" w:rsidP="00076B94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właściwej FV (b</w:t>
            </w:r>
            <w:r w:rsidR="00541A78"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rak </w:t>
            </w:r>
            <w:r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>obcych gatunków inwazyjnych)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CF2AF4" w:rsidRPr="00BB4F0A" w14:paraId="5FEF7173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96B77A" w14:textId="77777777" w:rsidR="00CF2AF4" w:rsidRPr="005D37A6" w:rsidRDefault="00CF2AF4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510994EB" w14:textId="77777777" w:rsidR="00CF2AF4" w:rsidRPr="005D37A6" w:rsidRDefault="00CF2AF4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77A2CDCA" w14:textId="77777777" w:rsidR="00CF2AF4" w:rsidRPr="00076B94" w:rsidRDefault="00CF2AF4" w:rsidP="00FB27FB">
            <w:pPr>
              <w:suppressAutoHyphens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6B94">
              <w:rPr>
                <w:rFonts w:ascii="Times New Roman" w:hAnsi="Times New Roman" w:cs="Times New Roman"/>
                <w:b/>
                <w:sz w:val="20"/>
                <w:szCs w:val="20"/>
              </w:rPr>
              <w:t>Gatunki ekspansywne roślin zielnych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7825DF2B" w14:textId="322B035A" w:rsidR="00541A78" w:rsidRPr="00176307" w:rsidRDefault="00076B94" w:rsidP="00A0418F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3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wskaźnika na poziomie oceny właściwej FV (brak </w:t>
            </w:r>
            <w:r w:rsidR="00541A78" w:rsidRPr="001763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lub </w:t>
            </w:r>
            <w:r w:rsidRPr="001763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występowanie </w:t>
            </w:r>
            <w:r w:rsidR="00541A78" w:rsidRPr="00176307">
              <w:rPr>
                <w:rFonts w:ascii="Times New Roman" w:eastAsia="Calibri" w:hAnsi="Times New Roman" w:cs="Times New Roman"/>
                <w:sz w:val="20"/>
                <w:szCs w:val="20"/>
              </w:rPr>
              <w:t>pojedyncz</w:t>
            </w:r>
            <w:r w:rsidRPr="00176307">
              <w:rPr>
                <w:rFonts w:ascii="Times New Roman" w:eastAsia="Calibri" w:hAnsi="Times New Roman" w:cs="Times New Roman"/>
                <w:sz w:val="20"/>
                <w:szCs w:val="20"/>
              </w:rPr>
              <w:t>ych eg</w:t>
            </w:r>
            <w:r w:rsidR="00176307" w:rsidRPr="00176307">
              <w:rPr>
                <w:rFonts w:ascii="Times New Roman" w:eastAsia="Calibri" w:hAnsi="Times New Roman" w:cs="Times New Roman"/>
                <w:sz w:val="20"/>
                <w:szCs w:val="20"/>
              </w:rPr>
              <w:t>zemplarzy gatunków ekspansywnych)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="00176307" w:rsidRPr="00176307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CF2AF4" w:rsidRPr="00BB4F0A" w14:paraId="637F4031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E03A4A" w14:textId="77777777" w:rsidR="00CF2AF4" w:rsidRPr="005D37A6" w:rsidRDefault="00CF2AF4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58293034" w14:textId="77777777" w:rsidR="00CF2AF4" w:rsidRPr="005D37A6" w:rsidRDefault="00CF2AF4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3F2B1687" w14:textId="77777777" w:rsidR="00CF2AF4" w:rsidRPr="00076B94" w:rsidRDefault="00CF2AF4" w:rsidP="00FB27FB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B94">
              <w:rPr>
                <w:rFonts w:ascii="Times New Roman" w:hAnsi="Times New Roman" w:cs="Times New Roman"/>
                <w:sz w:val="20"/>
                <w:szCs w:val="20"/>
              </w:rPr>
              <w:t>Obecność krzewów i podrostu drzew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3214D013" w14:textId="7B7C7B77" w:rsidR="00541A78" w:rsidRPr="00176307" w:rsidRDefault="00176307" w:rsidP="00A0418F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307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właściwej FV (b</w:t>
            </w:r>
            <w:r w:rsidR="00541A78" w:rsidRPr="001763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rak lub </w:t>
            </w:r>
            <w:r w:rsidRPr="001763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obecność </w:t>
            </w:r>
            <w:r w:rsidR="00541A78" w:rsidRPr="00176307">
              <w:rPr>
                <w:rFonts w:ascii="Times New Roman" w:eastAsia="Calibri" w:hAnsi="Times New Roman" w:cs="Times New Roman"/>
                <w:sz w:val="20"/>
                <w:szCs w:val="20"/>
              </w:rPr>
              <w:t>pojedyncz</w:t>
            </w:r>
            <w:r w:rsidRPr="00176307">
              <w:rPr>
                <w:rFonts w:ascii="Times New Roman" w:eastAsia="Calibri" w:hAnsi="Times New Roman" w:cs="Times New Roman"/>
                <w:sz w:val="20"/>
                <w:szCs w:val="20"/>
              </w:rPr>
              <w:t>ych krzewów i/lub podrostu drzew)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Pr="00176307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CF2AF4" w:rsidRPr="00BB4F0A" w14:paraId="056F678D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CE8918" w14:textId="77777777" w:rsidR="00CF2AF4" w:rsidRPr="005D37A6" w:rsidRDefault="00CF2AF4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456E29C5" w14:textId="77777777" w:rsidR="00CF2AF4" w:rsidRPr="005D37A6" w:rsidRDefault="00CF2AF4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2E45526B" w14:textId="77777777" w:rsidR="00CF2AF4" w:rsidRPr="00076B94" w:rsidRDefault="00CF2AF4" w:rsidP="00FB27FB">
            <w:pPr>
              <w:suppressAutoHyphens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6B94">
              <w:rPr>
                <w:rFonts w:ascii="Times New Roman" w:hAnsi="Times New Roman" w:cs="Times New Roman"/>
                <w:b/>
                <w:sz w:val="20"/>
                <w:szCs w:val="20"/>
              </w:rPr>
              <w:t>Stopień uwodnienia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6CBF6415" w14:textId="5C36213E" w:rsidR="00541A78" w:rsidRPr="00176307" w:rsidRDefault="00176307" w:rsidP="00A0418F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307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właściwej FV (p</w:t>
            </w:r>
            <w:r w:rsidR="00541A78" w:rsidRPr="00176307">
              <w:rPr>
                <w:rFonts w:ascii="Times New Roman" w:eastAsia="Calibri" w:hAnsi="Times New Roman" w:cs="Times New Roman"/>
                <w:sz w:val="20"/>
                <w:szCs w:val="20"/>
              </w:rPr>
              <w:t>oziom wody mierzony w piezometrze – powyżej, równo lub do 10 cm poniżej powierzchni torfowiska</w:t>
            </w:r>
            <w:r w:rsidRPr="00176307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="00541A78" w:rsidRPr="00176307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CF2AF4" w:rsidRPr="00BB4F0A" w14:paraId="46FB1B44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E451AF" w14:textId="77777777" w:rsidR="00CF2AF4" w:rsidRPr="005D37A6" w:rsidRDefault="00CF2AF4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5B1E68A9" w14:textId="77777777" w:rsidR="00CF2AF4" w:rsidRPr="005D37A6" w:rsidRDefault="00CF2AF4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38A1FD2D" w14:textId="77777777" w:rsidR="00CF2AF4" w:rsidRPr="00076B94" w:rsidRDefault="00CF2AF4" w:rsidP="00FB27FB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B94">
              <w:rPr>
                <w:rFonts w:ascii="Times New Roman" w:hAnsi="Times New Roman" w:cs="Times New Roman"/>
                <w:sz w:val="20"/>
                <w:szCs w:val="20"/>
              </w:rPr>
              <w:t>Pozyskanie torfu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2BF73D65" w14:textId="1B3868DF" w:rsidR="00541A78" w:rsidRPr="00176307" w:rsidRDefault="00176307" w:rsidP="00A0418F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307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właściwej FV (b</w:t>
            </w:r>
            <w:r w:rsidR="00541A78" w:rsidRPr="00176307">
              <w:rPr>
                <w:rFonts w:ascii="Times New Roman" w:eastAsia="Calibri" w:hAnsi="Times New Roman" w:cs="Times New Roman"/>
                <w:sz w:val="20"/>
                <w:szCs w:val="20"/>
              </w:rPr>
              <w:t>rak pozyskania torfu</w:t>
            </w:r>
            <w:r w:rsidRPr="00176307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Pr="00176307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CF2AF4" w:rsidRPr="00BB4F0A" w14:paraId="2A6B1D1C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51D5CC" w14:textId="77777777" w:rsidR="00CF2AF4" w:rsidRPr="005D37A6" w:rsidRDefault="00CF2AF4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2083C1A3" w14:textId="77777777" w:rsidR="00CF2AF4" w:rsidRPr="005D37A6" w:rsidRDefault="00CF2AF4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79A84B79" w14:textId="77777777" w:rsidR="00CF2AF4" w:rsidRPr="00076B94" w:rsidRDefault="00CF2AF4" w:rsidP="00FB27FB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B94">
              <w:rPr>
                <w:rFonts w:ascii="Times New Roman" w:hAnsi="Times New Roman" w:cs="Times New Roman"/>
                <w:sz w:val="20"/>
                <w:szCs w:val="20"/>
              </w:rPr>
              <w:t>Melioracje odwadniające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4F23C5E1" w14:textId="6B1A32D9" w:rsidR="00541A78" w:rsidRPr="00176307" w:rsidRDefault="00176307" w:rsidP="00A0418F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307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właściwej FV (b</w:t>
            </w:r>
            <w:r w:rsidR="00541A78" w:rsidRPr="001763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rak sieci rowów i kanałów melioracyjnych oraz innych elementów infrastruktury melioracyjnej odwadniającej </w:t>
            </w:r>
            <w:r w:rsidRPr="00176307">
              <w:rPr>
                <w:rFonts w:ascii="Times New Roman" w:eastAsia="Calibri" w:hAnsi="Times New Roman" w:cs="Times New Roman"/>
                <w:sz w:val="20"/>
                <w:szCs w:val="20"/>
              </w:rPr>
              <w:t>płaty siedliska)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Pr="00176307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541A78" w:rsidRPr="00BB4F0A" w14:paraId="3F6173B9" w14:textId="77777777" w:rsidTr="00A13B6E">
        <w:trPr>
          <w:trHeight w:val="65"/>
          <w:jc w:val="center"/>
        </w:trPr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4882E0" w14:textId="1972F871" w:rsidR="00541A78" w:rsidRPr="005D37A6" w:rsidRDefault="005D37A6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</w:t>
            </w:r>
            <w:r w:rsidR="00541A78"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7AD1C50E" w14:textId="0E5F19A5" w:rsidR="00541A78" w:rsidRPr="005D37A6" w:rsidRDefault="00205E15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37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7230</w:t>
            </w:r>
            <w:r w:rsidRPr="005D37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Górskie i nizinne torfowiska zasadowe o charakterze młak, turzycowisk i mechowisk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5C81A9B0" w14:textId="77777777" w:rsidR="00541A78" w:rsidRPr="00076B94" w:rsidRDefault="00541A78" w:rsidP="00FB27FB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B94">
              <w:rPr>
                <w:rFonts w:ascii="Times New Roman" w:hAnsi="Times New Roman" w:cs="Times New Roman"/>
                <w:sz w:val="20"/>
                <w:szCs w:val="20"/>
              </w:rPr>
              <w:t>Powierzchnia siedliska.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7557ABA9" w14:textId="1FD77C50" w:rsidR="00541A78" w:rsidRPr="00076B94" w:rsidRDefault="00440998" w:rsidP="00440998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</w:t>
            </w:r>
            <w:r w:rsidR="00D01428">
              <w:rPr>
                <w:rFonts w:ascii="Times New Roman" w:eastAsia="Calibri" w:hAnsi="Times New Roman" w:cs="Times New Roman"/>
                <w:sz w:val="20"/>
                <w:szCs w:val="20"/>
              </w:rPr>
              <w:t>wskaźnika</w:t>
            </w:r>
            <w:r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na poziomie oceny właściwej FV (powierzchnia nie zmniejsza się). Utrzymanie stabilnej powierzchni siedliska (min. 2,39 ha), z uwzględnieniem naturalnych procesów</w:t>
            </w:r>
            <w:r w:rsidR="000A5530">
              <w:t xml:space="preserve"> </w:t>
            </w:r>
            <w:r w:rsidR="000A5530" w:rsidRPr="000A5530">
              <w:rPr>
                <w:rFonts w:ascii="Times New Roman" w:eastAsia="Calibri" w:hAnsi="Times New Roman" w:cs="Times New Roman"/>
                <w:sz w:val="20"/>
                <w:szCs w:val="20"/>
              </w:rPr>
              <w:t>na całej powierzchni siedliska w obszarze objętym PZO</w:t>
            </w:r>
            <w:r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541A78" w:rsidRPr="00BB4F0A" w14:paraId="7BBC1128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3ABB35" w14:textId="77777777" w:rsidR="00541A78" w:rsidRPr="005D37A6" w:rsidRDefault="00541A78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4C2CBD50" w14:textId="77777777" w:rsidR="00541A78" w:rsidRPr="005D37A6" w:rsidRDefault="00541A78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6B6796D4" w14:textId="77777777" w:rsidR="00541A78" w:rsidRPr="00076B94" w:rsidRDefault="00541A78" w:rsidP="00FB27FB">
            <w:pPr>
              <w:suppressAutoHyphens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6B94">
              <w:rPr>
                <w:rFonts w:ascii="Times New Roman" w:hAnsi="Times New Roman" w:cs="Times New Roman"/>
                <w:b/>
                <w:sz w:val="20"/>
                <w:szCs w:val="20"/>
              </w:rPr>
              <w:t>Gatunki charakterystyczne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535A2225" w14:textId="74206D7A" w:rsidR="0055382E" w:rsidRPr="005B35DC" w:rsidRDefault="005B35DC" w:rsidP="005B35DC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35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</w:t>
            </w:r>
            <w:r w:rsidR="00D01428">
              <w:rPr>
                <w:rFonts w:ascii="Times New Roman" w:eastAsia="Calibri" w:hAnsi="Times New Roman" w:cs="Times New Roman"/>
                <w:sz w:val="20"/>
                <w:szCs w:val="20"/>
              </w:rPr>
              <w:t>wskaźnika</w:t>
            </w:r>
            <w:r w:rsidRPr="005B35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na poziomie oceny właściwej FV (w płatach siedliska występuje co najmniej 6 gatunków charakterystycznych lub mniej, ale o pokryciu &gt; 50%. Występowanie w mozaice gatunków wysokotorfowiskowych uznaje się za sytuację naturalną – gatunki te także uwzględnia się jako charakterystyczne przy ocenie wskaźnika)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Pr="005B35D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540916C9" w14:textId="51D84195" w:rsidR="005B35DC" w:rsidRPr="005B35DC" w:rsidRDefault="005B35DC" w:rsidP="005B35DC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35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Wskaźnikowe gatunki (występujące najczęściej w regionie): wełnianka wąskolistna </w:t>
            </w:r>
            <w:r w:rsidRPr="005B35D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Eriophorum angustifolium</w:t>
            </w:r>
            <w:r w:rsidRPr="005B35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przygiełka biała </w:t>
            </w:r>
            <w:r w:rsidRPr="005B35D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Rhynchospora alba</w:t>
            </w:r>
            <w:r w:rsidRPr="005B35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bagnica torfowa </w:t>
            </w:r>
            <w:r w:rsidRPr="005B35D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Scheuchzeria palustris</w:t>
            </w:r>
            <w:r w:rsidRPr="005B35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turzyca bagienna </w:t>
            </w:r>
            <w:r w:rsidRPr="005B35D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Carex limosa</w:t>
            </w:r>
            <w:r w:rsidRPr="005B35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turzyca nitkowata </w:t>
            </w:r>
            <w:r w:rsidRPr="005B35D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Carex lasiocarpa</w:t>
            </w:r>
            <w:r w:rsidRPr="005B35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siedmiopalecznik błotny </w:t>
            </w:r>
            <w:r w:rsidRPr="005B35D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Comarum palustre</w:t>
            </w:r>
            <w:r w:rsidRPr="005B35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bobrek trójlistkowy </w:t>
            </w:r>
            <w:r w:rsidRPr="005B35D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Menyanthes trifoliata</w:t>
            </w:r>
            <w:r w:rsidRPr="005B35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turzyca pospolita </w:t>
            </w:r>
            <w:r w:rsidRPr="005B35D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Carex nigra</w:t>
            </w:r>
            <w:r w:rsidRPr="005B35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turzyca dzióbkowata </w:t>
            </w:r>
            <w:r w:rsidRPr="005B35D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Carex rostrata</w:t>
            </w:r>
            <w:r w:rsidRPr="005B35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mietlica psia </w:t>
            </w:r>
            <w:r w:rsidRPr="005B35D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Agrostis canina</w:t>
            </w:r>
            <w:r w:rsidRPr="005B35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trzcinnik prosty </w:t>
            </w:r>
            <w:r w:rsidRPr="005B35D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Calamagrostis stricta</w:t>
            </w:r>
            <w:r w:rsidRPr="005B35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torfowiec kończysty </w:t>
            </w:r>
            <w:r w:rsidRPr="005B35D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Sphagnum fallax</w:t>
            </w:r>
            <w:r w:rsidRPr="005B35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torfowiec wąskolistny </w:t>
            </w:r>
            <w:r w:rsidRPr="005B35D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Sphagnum angustifolium</w:t>
            </w:r>
            <w:r w:rsidRPr="005B35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torfowiec spiczastolistny </w:t>
            </w:r>
            <w:r w:rsidRPr="005B35D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Sphagnum cuspidatum</w:t>
            </w:r>
            <w:r w:rsidRPr="005B35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torfowiec obły </w:t>
            </w:r>
            <w:r w:rsidRPr="005B35D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Sphagnum teres</w:t>
            </w:r>
            <w:r w:rsidRPr="005B35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torfowiec pogięty </w:t>
            </w:r>
            <w:r w:rsidRPr="005B35D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Sphagnum flexuosum</w:t>
            </w:r>
            <w:r w:rsidRPr="005B35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słomiaczek złotawy </w:t>
            </w:r>
            <w:r w:rsidRPr="005B35D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Straminergon stramineum</w:t>
            </w:r>
            <w:r w:rsidRPr="005B35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mokradłoszka zaostrzona </w:t>
            </w:r>
            <w:r w:rsidRPr="005B35D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Calliergonella cuspidata</w:t>
            </w:r>
            <w:r w:rsidRPr="005B35D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541A78" w:rsidRPr="00BB4F0A" w14:paraId="3C677C61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EB27D6" w14:textId="77777777" w:rsidR="00541A78" w:rsidRPr="005D37A6" w:rsidRDefault="00541A78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706423C4" w14:textId="77777777" w:rsidR="00541A78" w:rsidRPr="005D37A6" w:rsidRDefault="00541A78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4CBD0D1D" w14:textId="77777777" w:rsidR="00541A78" w:rsidRPr="00076B94" w:rsidRDefault="00541A78" w:rsidP="00FB27FB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B94">
              <w:rPr>
                <w:rFonts w:ascii="Times New Roman" w:hAnsi="Times New Roman" w:cs="Times New Roman"/>
                <w:sz w:val="20"/>
                <w:szCs w:val="20"/>
              </w:rPr>
              <w:t>Gatunki dominujące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055581F6" w14:textId="18F27BFB" w:rsidR="0055382E" w:rsidRPr="005B35DC" w:rsidRDefault="005B35DC" w:rsidP="005B35DC">
            <w:pPr>
              <w:suppressAutoHyphens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5B35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</w:t>
            </w:r>
            <w:r w:rsidR="00D01428">
              <w:rPr>
                <w:rFonts w:ascii="Times New Roman" w:eastAsia="Calibri" w:hAnsi="Times New Roman" w:cs="Times New Roman"/>
                <w:sz w:val="20"/>
                <w:szCs w:val="20"/>
              </w:rPr>
              <w:t>wskaźnika</w:t>
            </w:r>
            <w:r w:rsidRPr="005B35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na poziomie oceny właściwej FV (</w:t>
            </w:r>
            <w:r w:rsidRPr="005B35DC">
              <w:rPr>
                <w:rFonts w:ascii="Times New Roman" w:hAnsi="Times New Roman" w:cs="Times New Roman"/>
                <w:sz w:val="20"/>
                <w:szCs w:val="20"/>
              </w:rPr>
              <w:t>dominują gatunki charakterystyczne dla siedliska lub brak dominanta, lecz przeważają gatunki charakterystyczne)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Pr="005B35D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41A78" w:rsidRPr="00BB4F0A" w14:paraId="1C15F9E6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1B700D" w14:textId="77777777" w:rsidR="00541A78" w:rsidRPr="005D37A6" w:rsidRDefault="00541A78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5CA68241" w14:textId="77777777" w:rsidR="00541A78" w:rsidRPr="005D37A6" w:rsidRDefault="00541A78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7ADFE827" w14:textId="77777777" w:rsidR="00541A78" w:rsidRPr="00076B94" w:rsidRDefault="00541A78" w:rsidP="00541A78">
            <w:pPr>
              <w:suppressAutoHyphens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6B94">
              <w:rPr>
                <w:rFonts w:ascii="Times New Roman" w:hAnsi="Times New Roman" w:cs="Times New Roman"/>
                <w:b/>
                <w:sz w:val="20"/>
                <w:szCs w:val="20"/>
              </w:rPr>
              <w:t>Pokrycie i struktura gatunkowa mchów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7ADA19A0" w14:textId="6B3728BE" w:rsidR="00541A78" w:rsidRPr="004B62B4" w:rsidRDefault="004B62B4" w:rsidP="00A0418F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62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</w:t>
            </w:r>
            <w:r w:rsidR="00D01428">
              <w:rPr>
                <w:rFonts w:ascii="Times New Roman" w:eastAsia="Calibri" w:hAnsi="Times New Roman" w:cs="Times New Roman"/>
                <w:sz w:val="20"/>
                <w:szCs w:val="20"/>
              </w:rPr>
              <w:t>wskaźnika</w:t>
            </w:r>
            <w:r w:rsidR="00D01428" w:rsidRPr="004B62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B62B4">
              <w:rPr>
                <w:rFonts w:ascii="Times New Roman" w:eastAsia="Calibri" w:hAnsi="Times New Roman" w:cs="Times New Roman"/>
                <w:sz w:val="20"/>
                <w:szCs w:val="20"/>
              </w:rPr>
              <w:t>na poziomie oceny właściwej FV (</w:t>
            </w:r>
            <w:r w:rsidRPr="004B62B4">
              <w:rPr>
                <w:rFonts w:ascii="Times New Roman" w:hAnsi="Times New Roman" w:cs="Times New Roman"/>
                <w:sz w:val="20"/>
                <w:szCs w:val="20"/>
              </w:rPr>
              <w:t>całkowite pokrycie mchów przekracza 50%, w tym w strukturze mchów co najmniej 50% udziału mają torfowce)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Pr="004B62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41A78" w:rsidRPr="00BB4F0A" w14:paraId="04501E00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0C041" w14:textId="77777777" w:rsidR="00541A78" w:rsidRPr="005D37A6" w:rsidRDefault="00541A78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0D7C2CF9" w14:textId="77777777" w:rsidR="00541A78" w:rsidRPr="005D37A6" w:rsidRDefault="00541A78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6FD5F823" w14:textId="77777777" w:rsidR="00541A78" w:rsidRPr="00076B94" w:rsidRDefault="00541A78" w:rsidP="00FB27FB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B94">
              <w:rPr>
                <w:rFonts w:ascii="Times New Roman" w:hAnsi="Times New Roman" w:cs="Times New Roman"/>
                <w:sz w:val="20"/>
                <w:szCs w:val="20"/>
              </w:rPr>
              <w:t>Obce gatunki inwazyjne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7483EE0B" w14:textId="4372C1C1" w:rsidR="0055382E" w:rsidRPr="00C96F28" w:rsidRDefault="00C96F28" w:rsidP="00C96F28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</w:t>
            </w:r>
            <w:r w:rsidR="00D01428">
              <w:rPr>
                <w:rFonts w:ascii="Times New Roman" w:eastAsia="Calibri" w:hAnsi="Times New Roman" w:cs="Times New Roman"/>
                <w:sz w:val="20"/>
                <w:szCs w:val="20"/>
              </w:rPr>
              <w:t>wskaźnika</w:t>
            </w:r>
            <w:r w:rsidR="00D01428"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>na poziomie oceny właściwej FV (brak obcych gatunków inwazyjnych)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541A78" w:rsidRPr="00BB4F0A" w14:paraId="4B667FEA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9B9F2C" w14:textId="77777777" w:rsidR="00541A78" w:rsidRPr="005D37A6" w:rsidRDefault="00541A78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3D36252A" w14:textId="77777777" w:rsidR="00541A78" w:rsidRPr="005D37A6" w:rsidRDefault="00541A78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613C8F5A" w14:textId="77777777" w:rsidR="00541A78" w:rsidRPr="00076B94" w:rsidRDefault="00541A78" w:rsidP="00541A78">
            <w:pPr>
              <w:suppressAutoHyphens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6B94">
              <w:rPr>
                <w:rFonts w:ascii="Times New Roman" w:hAnsi="Times New Roman" w:cs="Times New Roman"/>
                <w:b/>
                <w:sz w:val="20"/>
                <w:szCs w:val="20"/>
              </w:rPr>
              <w:t>Gatunki ekspansywne roślin zielnych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1E1CA158" w14:textId="5CAA1281" w:rsidR="0055382E" w:rsidRPr="00C96F28" w:rsidRDefault="00C96F28" w:rsidP="00A0418F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</w:t>
            </w:r>
            <w:r w:rsidR="00D01428">
              <w:rPr>
                <w:rFonts w:ascii="Times New Roman" w:eastAsia="Calibri" w:hAnsi="Times New Roman" w:cs="Times New Roman"/>
                <w:sz w:val="20"/>
                <w:szCs w:val="20"/>
              </w:rPr>
              <w:t>wskaźnika</w:t>
            </w:r>
            <w:r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na poziomie oceny właściwej FV (b</w:t>
            </w:r>
            <w:r w:rsidR="0055382E"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rak lub pojedyncze </w:t>
            </w:r>
            <w:r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>występowanie ekspansywnych gatunków roślin zielnych)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="0055382E"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541A78" w:rsidRPr="00BB4F0A" w14:paraId="18745441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4610C5" w14:textId="77777777" w:rsidR="00541A78" w:rsidRPr="005D37A6" w:rsidRDefault="00541A78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38FE2A76" w14:textId="77777777" w:rsidR="00541A78" w:rsidRPr="005D37A6" w:rsidRDefault="00541A78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09AFC2FE" w14:textId="77777777" w:rsidR="00541A78" w:rsidRPr="00076B94" w:rsidRDefault="00541A78" w:rsidP="00FB27FB">
            <w:pPr>
              <w:suppressAutoHyphens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6B94">
              <w:rPr>
                <w:rFonts w:ascii="Times New Roman" w:hAnsi="Times New Roman" w:cs="Times New Roman"/>
                <w:b/>
                <w:sz w:val="20"/>
                <w:szCs w:val="20"/>
              </w:rPr>
              <w:t>Zakres pH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2138BB40" w14:textId="7EBE52C3" w:rsidR="0055382E" w:rsidRPr="00C96F28" w:rsidRDefault="00C96F28" w:rsidP="00A0418F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</w:t>
            </w:r>
            <w:r w:rsidR="00D01428">
              <w:rPr>
                <w:rFonts w:ascii="Times New Roman" w:eastAsia="Calibri" w:hAnsi="Times New Roman" w:cs="Times New Roman"/>
                <w:sz w:val="20"/>
                <w:szCs w:val="20"/>
              </w:rPr>
              <w:t>wskaźnika</w:t>
            </w:r>
            <w:r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na poziomie oceny właściwej FV (pH &gt;7, b</w:t>
            </w:r>
            <w:r w:rsidR="0055382E"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>ez znaczących zmian w stosunku do obecnych w obrębie wszystkich stanowisk</w:t>
            </w:r>
            <w:r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541A78" w:rsidRPr="00BB4F0A" w14:paraId="666A61F5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D0F876" w14:textId="77777777" w:rsidR="00541A78" w:rsidRPr="005D37A6" w:rsidRDefault="00541A78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08D89F36" w14:textId="77777777" w:rsidR="00541A78" w:rsidRPr="005D37A6" w:rsidRDefault="00541A78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79609402" w14:textId="77777777" w:rsidR="00541A78" w:rsidRPr="00076B94" w:rsidRDefault="00541A78" w:rsidP="00FB27FB">
            <w:pPr>
              <w:suppressAutoHyphens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6B94">
              <w:rPr>
                <w:rFonts w:ascii="Times New Roman" w:hAnsi="Times New Roman" w:cs="Times New Roman"/>
                <w:b/>
                <w:sz w:val="20"/>
                <w:szCs w:val="20"/>
              </w:rPr>
              <w:t>Ekspansja krzewów i podrostu drzew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6F2E8327" w14:textId="59B2F34A" w:rsidR="0055382E" w:rsidRPr="00C96F28" w:rsidRDefault="00C96F28" w:rsidP="00A0418F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>Utrzymanie parametru na poziomie oceny właściwej FV (b</w:t>
            </w:r>
            <w:r w:rsidR="0055382E"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rak lub pojedyncze </w:t>
            </w:r>
            <w:r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>egzemplarze krzewów i/lub podrostów drzew)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="0055382E"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541A78" w:rsidRPr="00BB4F0A" w14:paraId="278DBCF4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3CD856" w14:textId="77777777" w:rsidR="00541A78" w:rsidRPr="005D37A6" w:rsidRDefault="00541A78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2B441709" w14:textId="77777777" w:rsidR="00541A78" w:rsidRPr="005D37A6" w:rsidRDefault="00541A78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6E348C28" w14:textId="77777777" w:rsidR="00541A78" w:rsidRPr="00076B94" w:rsidRDefault="00541A78" w:rsidP="00FB27FB">
            <w:pPr>
              <w:suppressAutoHyphens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6B94">
              <w:rPr>
                <w:rFonts w:ascii="Times New Roman" w:hAnsi="Times New Roman" w:cs="Times New Roman"/>
                <w:b/>
                <w:sz w:val="20"/>
                <w:szCs w:val="20"/>
              </w:rPr>
              <w:t>Stopień uwodnienia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09C00BB4" w14:textId="0F9252D3" w:rsidR="0055382E" w:rsidRPr="00C96F28" w:rsidRDefault="00C96F28" w:rsidP="00A0418F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</w:t>
            </w:r>
            <w:r w:rsidR="00D01428">
              <w:rPr>
                <w:rFonts w:ascii="Times New Roman" w:eastAsia="Calibri" w:hAnsi="Times New Roman" w:cs="Times New Roman"/>
                <w:sz w:val="20"/>
                <w:szCs w:val="20"/>
              </w:rPr>
              <w:t>wskaźnika</w:t>
            </w:r>
            <w:r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na poziomie oceny właściwej FV (p</w:t>
            </w:r>
            <w:r w:rsidR="0055382E"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>oziom wody mierzony w piezometrze do 2 cm powyżej, równo lub do 10 cm poniżej powierzchni torfowiska</w:t>
            </w:r>
            <w:r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55382E"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41A78" w:rsidRPr="00BB4F0A" w14:paraId="751E5423" w14:textId="77777777" w:rsidTr="00A13B6E">
        <w:trPr>
          <w:trHeight w:val="272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9697D7" w14:textId="77777777" w:rsidR="00541A78" w:rsidRPr="005D37A6" w:rsidRDefault="00541A78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434BB340" w14:textId="77777777" w:rsidR="00541A78" w:rsidRPr="005D37A6" w:rsidRDefault="00541A78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4A28752B" w14:textId="77777777" w:rsidR="00541A78" w:rsidRPr="00076B94" w:rsidRDefault="00541A78" w:rsidP="00FB27FB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B94">
              <w:rPr>
                <w:rFonts w:ascii="Times New Roman" w:hAnsi="Times New Roman" w:cs="Times New Roman"/>
                <w:sz w:val="20"/>
                <w:szCs w:val="20"/>
              </w:rPr>
              <w:t>Pozyskanie torfu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2FB2B033" w14:textId="065EA7E1" w:rsidR="0055382E" w:rsidRPr="00C96F28" w:rsidRDefault="00C96F28" w:rsidP="00C96F28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</w:t>
            </w:r>
            <w:r w:rsidR="00D01428">
              <w:rPr>
                <w:rFonts w:ascii="Times New Roman" w:eastAsia="Calibri" w:hAnsi="Times New Roman" w:cs="Times New Roman"/>
                <w:sz w:val="20"/>
                <w:szCs w:val="20"/>
              </w:rPr>
              <w:t>wskaźnika</w:t>
            </w:r>
            <w:r w:rsidR="00D01428"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>na poziomie oceny właściwej FV (pozyskanie torfu nie występuje)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541A78" w:rsidRPr="00BB4F0A" w14:paraId="4DEF795D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8ECB16" w14:textId="77777777" w:rsidR="00541A78" w:rsidRPr="005D37A6" w:rsidRDefault="00541A78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2C11D4F3" w14:textId="77777777" w:rsidR="00541A78" w:rsidRPr="005D37A6" w:rsidRDefault="00541A78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43232C78" w14:textId="77777777" w:rsidR="00541A78" w:rsidRPr="00C96F28" w:rsidRDefault="00541A78" w:rsidP="00FB27FB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F28">
              <w:rPr>
                <w:rFonts w:ascii="Times New Roman" w:hAnsi="Times New Roman" w:cs="Times New Roman"/>
                <w:sz w:val="20"/>
                <w:szCs w:val="20"/>
              </w:rPr>
              <w:t>Melioracje odwadniające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  <w:vAlign w:val="center"/>
          </w:tcPr>
          <w:p w14:paraId="09A9B0C7" w14:textId="0BF4D71D" w:rsidR="0055382E" w:rsidRPr="00C96F28" w:rsidRDefault="00C96F28" w:rsidP="00A0418F">
            <w:pPr>
              <w:suppressAutoHyphens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</w:t>
            </w:r>
            <w:r w:rsidR="00D01428">
              <w:rPr>
                <w:rFonts w:ascii="Times New Roman" w:eastAsia="Calibri" w:hAnsi="Times New Roman" w:cs="Times New Roman"/>
                <w:sz w:val="20"/>
                <w:szCs w:val="20"/>
              </w:rPr>
              <w:t>wskaźnika</w:t>
            </w:r>
            <w:r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na poziomie oceny właściwej FV (s</w:t>
            </w:r>
            <w:r w:rsidR="0055382E"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>ystem melioracyjny w zaniku, brak działań zmierzających do czyszczenia lub remontu rowów w obrębie wszystkich stanowisk</w:t>
            </w:r>
            <w:r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="0055382E" w:rsidRPr="00C96F2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981E53" w:rsidRPr="00BB4F0A" w14:paraId="5D2EC485" w14:textId="77777777" w:rsidTr="00A13B6E">
        <w:trPr>
          <w:trHeight w:val="65"/>
          <w:jc w:val="center"/>
        </w:trPr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66C510" w14:textId="40C90DA5" w:rsidR="00981E53" w:rsidRPr="005D37A6" w:rsidRDefault="005D37A6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9</w:t>
            </w:r>
            <w:r w:rsidR="00981E53"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04A2ED5A" w14:textId="655DABF2" w:rsidR="00981E53" w:rsidRPr="005D37A6" w:rsidRDefault="00205E15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37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91E0</w:t>
            </w:r>
            <w:r w:rsidRPr="005D37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Łęgi wierzbowe, topolowe, olszowe i jesionowe (</w:t>
            </w:r>
            <w:r w:rsidRPr="005D37A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pl-PL"/>
              </w:rPr>
              <w:t>Salicetum albae, Populetum albae, Alnenion glutinosoincanae,</w:t>
            </w:r>
            <w:r w:rsidRPr="005D37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olsy źródliskowe)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797856CE" w14:textId="77777777" w:rsidR="00981E53" w:rsidRPr="00076B94" w:rsidRDefault="00981E53" w:rsidP="00FB27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B94">
              <w:rPr>
                <w:rFonts w:ascii="Times New Roman" w:hAnsi="Times New Roman" w:cs="Times New Roman"/>
                <w:sz w:val="20"/>
                <w:szCs w:val="20"/>
              </w:rPr>
              <w:t>Powierzchnia siedliska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18A7171F" w14:textId="09830747" w:rsidR="00981E53" w:rsidRPr="00076B94" w:rsidRDefault="00440998" w:rsidP="0044099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</w:t>
            </w:r>
            <w:r w:rsidR="00D01428">
              <w:rPr>
                <w:rFonts w:ascii="Times New Roman" w:eastAsia="Calibri" w:hAnsi="Times New Roman" w:cs="Times New Roman"/>
                <w:sz w:val="20"/>
                <w:szCs w:val="20"/>
              </w:rPr>
              <w:t>wskaźnika</w:t>
            </w:r>
            <w:r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na poziomie oceny właściwej FV (powierzchnia nie zmniejsza się). Utrzymanie stabilnej powierzchni siedliska (min. 2,82 ha), z uwzględnieniem naturalnych procesów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Pr="00076B9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981E53" w:rsidRPr="00BB4F0A" w14:paraId="39738DC3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360E5C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42D1DCC7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080F93B7" w14:textId="77777777" w:rsidR="00981E53" w:rsidRPr="00AE15C5" w:rsidRDefault="00981E53" w:rsidP="00FB27FB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671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Gatunki charakterystyczne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6E87B204" w14:textId="45E53C60" w:rsidR="00903945" w:rsidRPr="00671CE7" w:rsidRDefault="00671CE7" w:rsidP="00671CE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1CE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</w:t>
            </w:r>
            <w:r w:rsidR="00D01428">
              <w:rPr>
                <w:rFonts w:ascii="Times New Roman" w:eastAsia="Calibri" w:hAnsi="Times New Roman" w:cs="Times New Roman"/>
                <w:sz w:val="20"/>
                <w:szCs w:val="20"/>
              </w:rPr>
              <w:t>wskaźnika</w:t>
            </w:r>
            <w:r w:rsidRPr="00671CE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na poziomie oceny właściwej FV (k</w:t>
            </w:r>
            <w:r w:rsidR="00903945" w:rsidRPr="00671CE7">
              <w:rPr>
                <w:rFonts w:ascii="Times New Roman" w:eastAsia="Calibri" w:hAnsi="Times New Roman" w:cs="Times New Roman"/>
                <w:sz w:val="20"/>
                <w:szCs w:val="20"/>
              </w:rPr>
              <w:t>ombinacja florystyczna typowa dla łęgu</w:t>
            </w:r>
            <w:r w:rsidRPr="00671CE7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="00903945" w:rsidRPr="00671CE7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66C5484D" w14:textId="72DB7FE9" w:rsidR="00981E53" w:rsidRPr="00671CE7" w:rsidRDefault="00981E53" w:rsidP="00671CE7">
            <w:pPr>
              <w:jc w:val="both"/>
              <w:rPr>
                <w:rFonts w:ascii="Times New Roman" w:eastAsia="Calibri" w:hAnsi="Times New Roman" w:cs="Times New Roman"/>
                <w:iCs/>
                <w:color w:val="FF0000"/>
                <w:sz w:val="20"/>
                <w:szCs w:val="20"/>
              </w:rPr>
            </w:pPr>
            <w:r w:rsidRPr="00671CE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Do głównych gatunków wskaźnikowych dla różnych postaci 91E0 w obszarze należy zaliczyć: </w:t>
            </w:r>
            <w:r w:rsidR="00671CE7" w:rsidRPr="00671CE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olsza czarna </w:t>
            </w:r>
            <w:r w:rsidRPr="00671CE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Alnus glutinosa, </w:t>
            </w:r>
            <w:r w:rsidR="00671CE7" w:rsidRPr="00671CE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jesion wyniosły </w:t>
            </w:r>
            <w:r w:rsidRPr="00671CE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Fraxinus excelsior, </w:t>
            </w:r>
            <w:r w:rsidR="00671CE7" w:rsidRPr="00671CE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leszczyna pospolita </w:t>
            </w:r>
            <w:r w:rsidRPr="00671CE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Corylus avellana, </w:t>
            </w:r>
            <w:r w:rsidR="00671CE7" w:rsidRPr="00671CE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czartawa pospolita </w:t>
            </w:r>
            <w:r w:rsidRPr="00671CE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Circaea lutetiana, </w:t>
            </w:r>
            <w:r w:rsidR="00671CE7" w:rsidRPr="00671CE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czartawa drobna </w:t>
            </w:r>
            <w:r w:rsidRPr="00671CE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Circaea alpina, </w:t>
            </w:r>
            <w:r w:rsidR="00671CE7" w:rsidRPr="00671CE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kostrzewa olbrzymia </w:t>
            </w:r>
            <w:r w:rsidRPr="00671CE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Festuca gigantea, </w:t>
            </w:r>
            <w:r w:rsidR="00671CE7" w:rsidRPr="00671CE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turzyca rzadkokłosa </w:t>
            </w:r>
            <w:r w:rsidRPr="00671CE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Carex remota, </w:t>
            </w:r>
            <w:r w:rsidR="00671CE7" w:rsidRPr="00671CE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jasnota gajowiec </w:t>
            </w:r>
            <w:r w:rsidRPr="00671CE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Galeobdolon luteum,</w:t>
            </w:r>
            <w:r w:rsidR="00671CE7" w:rsidRPr="00671CE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="00671CE7" w:rsidRPr="00671CE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pokrzywa zwyczajna </w:t>
            </w:r>
            <w:r w:rsidRPr="00671CE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Urtica dioica,</w:t>
            </w:r>
            <w:r w:rsidR="00671CE7" w:rsidRPr="00671CE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="00671CE7" w:rsidRPr="00671CE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czeremcha zwyczajna</w:t>
            </w:r>
            <w:r w:rsidRPr="00671CE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Padus avium, </w:t>
            </w:r>
            <w:r w:rsidR="00671CE7" w:rsidRPr="00671CE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niecierpek pospolity </w:t>
            </w:r>
            <w:r w:rsidRPr="00671CE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Impatiens noli-tangere, </w:t>
            </w:r>
            <w:r w:rsidR="00671CE7" w:rsidRPr="00671CE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rzeżucha gorzka </w:t>
            </w:r>
            <w:r w:rsidRPr="00671CE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Cardamine amara, </w:t>
            </w:r>
            <w:r w:rsidR="00671CE7" w:rsidRPr="00671CE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śledziennica skrętolistna </w:t>
            </w:r>
            <w:r w:rsidRPr="00671CE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Chrysosplenium alternifolium, </w:t>
            </w:r>
            <w:r w:rsidR="00671CE7" w:rsidRPr="00671CE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gwiazdnica gajowa </w:t>
            </w:r>
            <w:r w:rsidRPr="00671CE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Stellaria nemorum, </w:t>
            </w:r>
            <w:r w:rsidR="00671CE7" w:rsidRPr="00671CE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wietlica samicza </w:t>
            </w:r>
            <w:r w:rsidRPr="00671CE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Athyrium filix-femina, </w:t>
            </w:r>
            <w:r w:rsidR="00671CE7" w:rsidRPr="00671CE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szczyr trwały </w:t>
            </w:r>
            <w:r w:rsidRPr="00671CE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 xml:space="preserve">Mercurialis perennis, </w:t>
            </w:r>
            <w:r w:rsidR="00671CE7" w:rsidRPr="00671CE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płaskomerzyk falisty </w:t>
            </w:r>
            <w:r w:rsidRPr="00671CE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Plagiomnium undulatum, </w:t>
            </w:r>
            <w:r w:rsidR="00671CE7" w:rsidRPr="00671CE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krótkosz strumieniowy </w:t>
            </w:r>
            <w:r w:rsidRPr="00671CE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Brachythecium rivulare</w:t>
            </w:r>
            <w:r w:rsidR="00671CE7" w:rsidRPr="00671CE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.</w:t>
            </w:r>
          </w:p>
        </w:tc>
      </w:tr>
      <w:tr w:rsidR="00981E53" w:rsidRPr="00BB4F0A" w14:paraId="0CE03394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1238E0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531CA458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0CD99BF0" w14:textId="77777777" w:rsidR="00981E53" w:rsidRPr="00671CE7" w:rsidRDefault="00981E53" w:rsidP="00FB27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1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Gatunki dominujące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19C3F023" w14:textId="3EE69DFD" w:rsidR="00981E53" w:rsidRPr="00D01428" w:rsidRDefault="00D01428" w:rsidP="00A0418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4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wskaźnika</w:t>
            </w:r>
            <w:r w:rsidRPr="00D014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na poziomie oceny właściwej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FV </w:t>
            </w:r>
            <w:r w:rsidRPr="00D01428">
              <w:rPr>
                <w:rFonts w:ascii="Times New Roman" w:eastAsia="Calibri" w:hAnsi="Times New Roman" w:cs="Times New Roman"/>
                <w:sz w:val="20"/>
                <w:szCs w:val="20"/>
              </w:rPr>
              <w:t>(we</w:t>
            </w:r>
            <w:r w:rsidR="00903945" w:rsidRPr="00D014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wszystkich warstwach dominują gatunki typowe dla siedliska, przy czym zachowane są naturalne stosunki ilościowe</w:t>
            </w:r>
            <w:r w:rsidRPr="00D01428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="00903945" w:rsidRPr="00D0142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2453C4" w:rsidRPr="00BB4F0A" w14:paraId="63C152DD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276579" w14:textId="77777777" w:rsidR="002453C4" w:rsidRPr="005D37A6" w:rsidRDefault="002453C4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526C88FB" w14:textId="77777777" w:rsidR="002453C4" w:rsidRPr="005D37A6" w:rsidRDefault="002453C4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28CFDD9A" w14:textId="77777777" w:rsidR="002453C4" w:rsidRPr="00671CE7" w:rsidRDefault="002453C4" w:rsidP="002453C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CE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Naturalność koryta rzecznego 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2CF23AAA" w14:textId="446BCBF2" w:rsidR="002453C4" w:rsidRPr="00D01428" w:rsidRDefault="00D01428" w:rsidP="0090394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428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właściwej FV (b</w:t>
            </w:r>
            <w:r w:rsidR="002453C4" w:rsidRPr="00D01428">
              <w:rPr>
                <w:rFonts w:ascii="Times New Roman" w:eastAsia="Calibri" w:hAnsi="Times New Roman" w:cs="Times New Roman"/>
                <w:sz w:val="20"/>
                <w:szCs w:val="20"/>
              </w:rPr>
              <w:t>rak regulacji cieku</w:t>
            </w:r>
            <w:r w:rsidRPr="00D01428">
              <w:rPr>
                <w:rFonts w:ascii="Times New Roman" w:eastAsia="Calibri" w:hAnsi="Times New Roman" w:cs="Times New Roman"/>
                <w:sz w:val="20"/>
                <w:szCs w:val="20"/>
              </w:rPr>
              <w:t>, p</w:t>
            </w:r>
            <w:r w:rsidRPr="00D01428">
              <w:rPr>
                <w:rFonts w:ascii="Times New Roman" w:hAnsi="Times New Roman" w:cs="Times New Roman"/>
                <w:sz w:val="20"/>
                <w:szCs w:val="20"/>
              </w:rPr>
              <w:t>rzeważająca powierzchnia płatu zasilana wodami podziemnymi)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Pr="00D014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81E53" w:rsidRPr="00BB4F0A" w14:paraId="0E7B9D93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94D097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0A12DE57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10E86CE6" w14:textId="77777777" w:rsidR="00981E53" w:rsidRPr="00671CE7" w:rsidRDefault="00981E53" w:rsidP="00FB27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1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Reżim wodny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71240909" w14:textId="52E6AD9E" w:rsidR="00981E53" w:rsidRPr="00D01428" w:rsidRDefault="00D01428" w:rsidP="00D014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428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właściwej FV (b</w:t>
            </w:r>
            <w:r w:rsidRPr="00D01428">
              <w:rPr>
                <w:rFonts w:ascii="Times New Roman" w:hAnsi="Times New Roman" w:cs="Times New Roman"/>
                <w:sz w:val="20"/>
                <w:szCs w:val="20"/>
              </w:rPr>
              <w:t>rak zalewów, łęg zasilany wodami podziemnymi)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Pr="00D014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81E53" w:rsidRPr="00BB4F0A" w14:paraId="4AF2131D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58DB42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66E0380F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42D3836C" w14:textId="77777777" w:rsidR="00981E53" w:rsidRPr="00671CE7" w:rsidRDefault="00981E53" w:rsidP="00FB27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1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Obce gatunki inwazyjne w podszycie i runie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1F423B85" w14:textId="2A3A7D8F" w:rsidR="00981E53" w:rsidRPr="00AE15C5" w:rsidRDefault="00D01428" w:rsidP="00A0418F">
            <w:pP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D014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wskaźnika na poziomie oceny właściwej FV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(brak obcych gatunków inwazyjnych)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981E53" w:rsidRPr="00BB4F0A" w14:paraId="1015E0DC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D42969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3D456DDF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2B94DDDA" w14:textId="77777777" w:rsidR="00981E53" w:rsidRPr="00671CE7" w:rsidRDefault="002453C4" w:rsidP="00FB27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CE7">
              <w:rPr>
                <w:rFonts w:ascii="Times New Roman" w:hAnsi="Times New Roman" w:cs="Times New Roman"/>
                <w:sz w:val="20"/>
                <w:szCs w:val="20"/>
              </w:rPr>
              <w:t>Rodzime gatunki ekspansywne roślin zielnych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3D26AF0A" w14:textId="6432E1FE" w:rsidR="00981E53" w:rsidRPr="00AE15C5" w:rsidRDefault="00D01428" w:rsidP="00A0418F">
            <w:pP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D014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Utrzymanie wskaźnika na poziomie oceny właściwej FV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(brak rodzimych gatunków ekspansywnych roślin zielnych)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981E53" w:rsidRPr="00BB4F0A" w14:paraId="4F66181F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6023AD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2D456FD4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5BDFD289" w14:textId="77777777" w:rsidR="00981E53" w:rsidRPr="00671CE7" w:rsidRDefault="00981E53" w:rsidP="00FB27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CE7">
              <w:rPr>
                <w:rFonts w:ascii="Times New Roman" w:hAnsi="Times New Roman" w:cs="Times New Roman"/>
                <w:sz w:val="20"/>
                <w:szCs w:val="20"/>
              </w:rPr>
              <w:t>Pionowa struktura roślinności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78A43A86" w14:textId="68B0D512" w:rsidR="00973FEB" w:rsidRPr="001E3DDC" w:rsidRDefault="001E3DDC" w:rsidP="001E3DD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3DDC">
              <w:rPr>
                <w:rFonts w:ascii="Times New Roman" w:eastAsia="Calibri" w:hAnsi="Times New Roman" w:cs="Times New Roman"/>
                <w:sz w:val="20"/>
                <w:szCs w:val="20"/>
              </w:rPr>
              <w:t>Poprawa wskaźnika z poziomu oceny niezadowalającej U1 (</w:t>
            </w:r>
            <w:r w:rsidRPr="001E3DDC">
              <w:rPr>
                <w:rFonts w:ascii="Times New Roman" w:hAnsi="Times New Roman" w:cs="Times New Roman"/>
                <w:sz w:val="20"/>
                <w:szCs w:val="20"/>
              </w:rPr>
              <w:t xml:space="preserve">antropogenicznie </w:t>
            </w:r>
            <w:proofErr w:type="gramStart"/>
            <w:r w:rsidRPr="001E3DDC">
              <w:rPr>
                <w:rFonts w:ascii="Times New Roman" w:hAnsi="Times New Roman" w:cs="Times New Roman"/>
                <w:sz w:val="20"/>
                <w:szCs w:val="20"/>
              </w:rPr>
              <w:t>zmieniona</w:t>
            </w:r>
            <w:proofErr w:type="gramEnd"/>
            <w:r w:rsidRPr="001E3DDC">
              <w:rPr>
                <w:rFonts w:ascii="Times New Roman" w:hAnsi="Times New Roman" w:cs="Times New Roman"/>
                <w:sz w:val="20"/>
                <w:szCs w:val="20"/>
              </w:rPr>
              <w:t xml:space="preserve"> lecz zróżnicowana</w:t>
            </w:r>
            <w:r w:rsidRPr="001E3DDC">
              <w:rPr>
                <w:rFonts w:ascii="Times New Roman" w:eastAsia="Calibri" w:hAnsi="Times New Roman" w:cs="Times New Roman"/>
                <w:sz w:val="20"/>
                <w:szCs w:val="20"/>
              </w:rPr>
              <w:t>) do poziomu oceny właściwej FV (</w:t>
            </w:r>
            <w:r w:rsidRPr="001E3DDC">
              <w:rPr>
                <w:rFonts w:ascii="Times New Roman" w:hAnsi="Times New Roman" w:cs="Times New Roman"/>
                <w:sz w:val="20"/>
                <w:szCs w:val="20"/>
              </w:rPr>
              <w:t>struktura naturalna, zróżnicowana, obecne luki).</w:t>
            </w:r>
          </w:p>
        </w:tc>
      </w:tr>
      <w:tr w:rsidR="00981E53" w:rsidRPr="00BB4F0A" w14:paraId="11A31BC7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B83767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2832319A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28A5A9DA" w14:textId="77777777" w:rsidR="00981E53" w:rsidRPr="00671CE7" w:rsidRDefault="00981E53" w:rsidP="00FB27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CE7">
              <w:rPr>
                <w:rFonts w:ascii="Times New Roman" w:hAnsi="Times New Roman" w:cs="Times New Roman"/>
                <w:sz w:val="20"/>
                <w:szCs w:val="20"/>
              </w:rPr>
              <w:t>Wiek drzewostanu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09A81E67" w14:textId="5F20B483" w:rsidR="00981E53" w:rsidRPr="00CF1F13" w:rsidRDefault="001E3DDC" w:rsidP="001E3DD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F1F13">
              <w:rPr>
                <w:rFonts w:ascii="Times New Roman" w:eastAsia="Calibri" w:hAnsi="Times New Roman" w:cs="Times New Roman"/>
                <w:sz w:val="20"/>
                <w:szCs w:val="20"/>
              </w:rPr>
              <w:t>Poprawa wskaźnika z poziomu oceny niezadowalającej U1 (</w:t>
            </w:r>
            <w:r w:rsidRPr="00CF1F13">
              <w:rPr>
                <w:rFonts w:ascii="Times New Roman" w:hAnsi="Times New Roman" w:cs="Times New Roman"/>
                <w:sz w:val="20"/>
                <w:szCs w:val="20"/>
              </w:rPr>
              <w:t xml:space="preserve">&lt; 20% drzew starszych niż 100 </w:t>
            </w:r>
            <w:proofErr w:type="gramStart"/>
            <w:r w:rsidRPr="00CF1F13">
              <w:rPr>
                <w:rFonts w:ascii="Times New Roman" w:hAnsi="Times New Roman" w:cs="Times New Roman"/>
                <w:sz w:val="20"/>
                <w:szCs w:val="20"/>
              </w:rPr>
              <w:t>lat</w:t>
            </w:r>
            <w:proofErr w:type="gramEnd"/>
            <w:r w:rsidRPr="00CF1F13">
              <w:rPr>
                <w:rFonts w:ascii="Times New Roman" w:hAnsi="Times New Roman" w:cs="Times New Roman"/>
                <w:sz w:val="20"/>
                <w:szCs w:val="20"/>
              </w:rPr>
              <w:t xml:space="preserve"> ale &gt; 50% drzew starszych niż 50 lat</w:t>
            </w:r>
            <w:r w:rsidRPr="00CF1F13">
              <w:rPr>
                <w:rFonts w:ascii="Times New Roman" w:eastAsia="Calibri" w:hAnsi="Times New Roman" w:cs="Times New Roman"/>
                <w:sz w:val="20"/>
                <w:szCs w:val="20"/>
              </w:rPr>
              <w:t>) do poziomu oceny właściwej FV (</w:t>
            </w:r>
            <w:r w:rsidRPr="00CF1F13">
              <w:rPr>
                <w:rFonts w:ascii="Times New Roman" w:hAnsi="Times New Roman" w:cs="Times New Roman"/>
                <w:sz w:val="20"/>
                <w:szCs w:val="20"/>
              </w:rPr>
              <w:t>&gt; 20% udział drzew starszych niż 100 lat)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Pr="00CF1F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81E53" w:rsidRPr="00BB4F0A" w14:paraId="1F5F1D89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6D6A46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3592D61F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5D2D432B" w14:textId="77777777" w:rsidR="00981E53" w:rsidRPr="00671CE7" w:rsidRDefault="00981E53" w:rsidP="00FB27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CE7">
              <w:rPr>
                <w:rFonts w:ascii="Times New Roman" w:hAnsi="Times New Roman" w:cs="Times New Roman"/>
                <w:sz w:val="20"/>
                <w:szCs w:val="20"/>
              </w:rPr>
              <w:t>Naturalne odnowienie drzewostanu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6123396E" w14:textId="27044242" w:rsidR="00981E53" w:rsidRPr="00CF1F13" w:rsidRDefault="00CF1F13" w:rsidP="00CF1F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F1F13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właściwej FV (odnowienie naturalne występuje obficie, w obrębie dogodnych mikrosiedlisk)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Pr="00CF1F1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981E53" w:rsidRPr="00BB4F0A" w14:paraId="1FA92CD4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FCCBD1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6323C97F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6EF5EC4B" w14:textId="77777777" w:rsidR="00981E53" w:rsidRPr="00671CE7" w:rsidRDefault="00981E53" w:rsidP="00FB27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CE7">
              <w:rPr>
                <w:rFonts w:ascii="Times New Roman" w:hAnsi="Times New Roman" w:cs="Times New Roman"/>
                <w:sz w:val="20"/>
                <w:szCs w:val="20"/>
              </w:rPr>
              <w:t>Gatunki obce geograficznie w drzewostanie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4C7AD779" w14:textId="6D963ADB" w:rsidR="00981E53" w:rsidRPr="00CF1F13" w:rsidRDefault="00CF1F13" w:rsidP="00973FE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F1F13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właściwej FV (brak gatunków obcych geograficznie)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Pr="00CF1F1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981E53" w:rsidRPr="00BB4F0A" w14:paraId="49BCB65B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297BC3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2A7DAAE7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32122933" w14:textId="77777777" w:rsidR="00981E53" w:rsidRPr="00671CE7" w:rsidRDefault="00981E53" w:rsidP="00FB27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1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Martwe drewno (łączne zasoby)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7DC355BA" w14:textId="4F545B60" w:rsidR="00973FEB" w:rsidRPr="00CF1F13" w:rsidRDefault="00CF1F13" w:rsidP="00A0418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F1F13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</w:t>
            </w:r>
            <w:r w:rsidR="00973FEB" w:rsidRPr="00CF1F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niezadowalając</w:t>
            </w:r>
            <w:r w:rsidRPr="00CF1F13">
              <w:rPr>
                <w:rFonts w:ascii="Times New Roman" w:eastAsia="Calibri" w:hAnsi="Times New Roman" w:cs="Times New Roman"/>
                <w:sz w:val="20"/>
                <w:szCs w:val="20"/>
              </w:rPr>
              <w:t>ej</w:t>
            </w:r>
            <w:r w:rsidR="00973FEB" w:rsidRPr="00CF1F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U1 (10-20 m</w:t>
            </w:r>
            <w:r w:rsidR="00973FEB" w:rsidRPr="00CF1F13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3</w:t>
            </w:r>
            <w:r w:rsidR="00973FEB" w:rsidRPr="00CF1F13">
              <w:rPr>
                <w:rFonts w:ascii="Times New Roman" w:eastAsia="Calibri" w:hAnsi="Times New Roman" w:cs="Times New Roman"/>
                <w:sz w:val="20"/>
                <w:szCs w:val="20"/>
              </w:rPr>
              <w:t>/ha)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Pr="00CF1F1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981E53" w:rsidRPr="00BB4F0A" w14:paraId="3BB98051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ACAF93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66D89788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1E3A2349" w14:textId="77777777" w:rsidR="00981E53" w:rsidRPr="00671CE7" w:rsidRDefault="00981E53" w:rsidP="00FB27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CE7">
              <w:rPr>
                <w:rFonts w:ascii="Times New Roman" w:hAnsi="Times New Roman" w:cs="Times New Roman"/>
                <w:sz w:val="20"/>
                <w:szCs w:val="20"/>
              </w:rPr>
              <w:t>Martwe drewno leżące lub stojące wielkowymiarowe &gt;3 m długości i &gt;50cm grubości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37686A0F" w14:textId="3C6E4D12" w:rsidR="00981E53" w:rsidRPr="00CF1F13" w:rsidRDefault="00CF1F13" w:rsidP="003656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F1F13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niezadowalającej U1 (</w:t>
            </w:r>
            <w:r w:rsidR="00973FEB" w:rsidRPr="00CF1F13">
              <w:rPr>
                <w:rFonts w:ascii="Times New Roman" w:eastAsia="Calibri" w:hAnsi="Times New Roman" w:cs="Times New Roman"/>
                <w:sz w:val="20"/>
                <w:szCs w:val="20"/>
              </w:rPr>
              <w:t>3-5 szt./ha</w:t>
            </w:r>
            <w:r w:rsidRPr="00CF1F13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Pr="00CF1F1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981E53" w:rsidRPr="00BB4F0A" w14:paraId="7CB8FA31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7C661C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7D663355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54CC4B0C" w14:textId="77777777" w:rsidR="00981E53" w:rsidRPr="00671CE7" w:rsidRDefault="00981E53" w:rsidP="00FB27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CE7">
              <w:rPr>
                <w:rFonts w:ascii="Times New Roman" w:hAnsi="Times New Roman" w:cs="Times New Roman"/>
                <w:sz w:val="20"/>
                <w:szCs w:val="20"/>
              </w:rPr>
              <w:t>Zniszczenia runa i gleby związane z pozyskaniem</w:t>
            </w:r>
            <w:r w:rsidR="002453C4" w:rsidRPr="00671CE7">
              <w:rPr>
                <w:rFonts w:ascii="Times New Roman" w:hAnsi="Times New Roman" w:cs="Times New Roman"/>
                <w:sz w:val="20"/>
                <w:szCs w:val="20"/>
              </w:rPr>
              <w:t xml:space="preserve"> drewna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3C67FF46" w14:textId="245F805B" w:rsidR="00981E53" w:rsidRPr="00986789" w:rsidRDefault="00CF1F13" w:rsidP="00A0418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789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właściwej FV (brak zniszczeń runa i gleby)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w obszarze objętym PZO</w:t>
            </w:r>
            <w:r w:rsidRPr="00986789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981E53" w:rsidRPr="00BB4F0A" w14:paraId="0732602F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631ADE" w14:textId="77777777" w:rsidR="00981E53" w:rsidRPr="005D37A6" w:rsidRDefault="00981E53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780A943B" w14:textId="77777777" w:rsidR="00981E53" w:rsidRPr="005D37A6" w:rsidRDefault="00981E53" w:rsidP="008060E9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48E5969E" w14:textId="77777777" w:rsidR="00981E53" w:rsidRPr="00671CE7" w:rsidRDefault="00981E53" w:rsidP="00FB27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CE7">
              <w:rPr>
                <w:rFonts w:ascii="Times New Roman" w:hAnsi="Times New Roman" w:cs="Times New Roman"/>
                <w:sz w:val="20"/>
                <w:szCs w:val="20"/>
              </w:rPr>
              <w:t>Inne zniekształcenia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2ACFF68E" w14:textId="4228E5B7" w:rsidR="00981E53" w:rsidRPr="00986789" w:rsidRDefault="00CF1F13" w:rsidP="00A0418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789">
              <w:rPr>
                <w:rFonts w:ascii="Times New Roman" w:eastAsia="Calibri" w:hAnsi="Times New Roman" w:cs="Times New Roman"/>
                <w:sz w:val="20"/>
                <w:szCs w:val="20"/>
              </w:rPr>
              <w:t>Utrzymanie wskaźnika na poziomie oceny właściwej FV (brak innych zniekształceń)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na całej powierzchni siedliska </w:t>
            </w:r>
            <w:r w:rsidR="001E12F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gatunku 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>w obszarze objętym PZO</w:t>
            </w:r>
            <w:r w:rsidRPr="00986789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F811B9" w:rsidRPr="00AE04EC" w14:paraId="361ADB90" w14:textId="77777777" w:rsidTr="00A13B6E">
        <w:trPr>
          <w:trHeight w:val="65"/>
          <w:jc w:val="center"/>
        </w:trPr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B7D214" w14:textId="64C8F49E" w:rsidR="00F811B9" w:rsidRPr="005D37A6" w:rsidRDefault="005D37A6" w:rsidP="006042D3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10</w:t>
            </w:r>
            <w:r w:rsidR="00F811B9"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0B0308A9" w14:textId="77777777" w:rsidR="00F811B9" w:rsidRPr="005D37A6" w:rsidRDefault="00F811B9" w:rsidP="006042D3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1032 </w:t>
            </w:r>
            <w:r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Skójka gruboskorupowa </w:t>
            </w:r>
            <w:r w:rsidRPr="005D37A6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Unio crassus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0E6FE223" w14:textId="77777777" w:rsidR="00F811B9" w:rsidRPr="00B13884" w:rsidRDefault="00F811B9" w:rsidP="00604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884">
              <w:rPr>
                <w:rFonts w:ascii="Times New Roman" w:hAnsi="Times New Roman" w:cs="Times New Roman"/>
                <w:sz w:val="20"/>
                <w:szCs w:val="20"/>
              </w:rPr>
              <w:t>Populacja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27B06B8E" w14:textId="33163C96" w:rsidR="00F811B9" w:rsidRPr="007725F0" w:rsidRDefault="00F811B9" w:rsidP="00B13884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25F0">
              <w:rPr>
                <w:rFonts w:ascii="Times New Roman" w:eastAsia="Calibri" w:hAnsi="Times New Roman" w:cs="Times New Roman"/>
                <w:sz w:val="20"/>
                <w:szCs w:val="20"/>
              </w:rPr>
              <w:t>Utrzymanie aktualnego stanu populacji na wszystkich stanowiskach co najmniej na obecnym poziomie niezadowalającym U1</w:t>
            </w:r>
            <w:r w:rsidR="00B13884" w:rsidRPr="007725F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(szacowana liczebność 50-2000 osobników</w:t>
            </w:r>
            <w:r w:rsidR="007725F0" w:rsidRPr="007725F0">
              <w:rPr>
                <w:rFonts w:ascii="Times New Roman" w:eastAsia="Calibri" w:hAnsi="Times New Roman" w:cs="Times New Roman"/>
                <w:sz w:val="20"/>
                <w:szCs w:val="20"/>
              </w:rPr>
              <w:t>, co najmniej 3-10 os./1m biegu rzeki</w:t>
            </w:r>
            <w:r w:rsidR="00B13884" w:rsidRPr="007725F0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w obszarze objętym PZO</w:t>
            </w:r>
            <w:r w:rsidR="00B13884" w:rsidRPr="007725F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F811B9" w:rsidRPr="00AE04EC" w14:paraId="6D8E56E5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65E6E6" w14:textId="77777777" w:rsidR="00F811B9" w:rsidRPr="005D37A6" w:rsidRDefault="00F811B9" w:rsidP="006042D3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4357D940" w14:textId="77777777" w:rsidR="00F811B9" w:rsidRPr="005D37A6" w:rsidRDefault="00F811B9" w:rsidP="006042D3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1C3641F8" w14:textId="77777777" w:rsidR="00F811B9" w:rsidRPr="00586CBF" w:rsidRDefault="00F811B9" w:rsidP="00604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CBF">
              <w:rPr>
                <w:rFonts w:ascii="Times New Roman" w:hAnsi="Times New Roman" w:cs="Times New Roman"/>
                <w:sz w:val="20"/>
                <w:szCs w:val="20"/>
              </w:rPr>
              <w:t>Siedlisko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70E3B2C9" w14:textId="4FD2A173" w:rsidR="007725F0" w:rsidRPr="00586CBF" w:rsidRDefault="007725F0" w:rsidP="006042D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CBF">
              <w:rPr>
                <w:rFonts w:ascii="Times New Roman" w:hAnsi="Times New Roman" w:cs="Times New Roman"/>
                <w:sz w:val="20"/>
                <w:szCs w:val="20"/>
              </w:rPr>
              <w:t>Utrzymanie stanu ochrony siedliska gatunku na poziomie oceny właściwej FV (w obszarze znajduj</w:t>
            </w:r>
            <w:r w:rsidR="00586CBF">
              <w:rPr>
                <w:rFonts w:ascii="Times New Roman" w:hAnsi="Times New Roman" w:cs="Times New Roman"/>
                <w:sz w:val="20"/>
                <w:szCs w:val="20"/>
              </w:rPr>
              <w:t>ą</w:t>
            </w:r>
            <w:r w:rsidRPr="00586CBF">
              <w:rPr>
                <w:rFonts w:ascii="Times New Roman" w:hAnsi="Times New Roman" w:cs="Times New Roman"/>
                <w:sz w:val="20"/>
                <w:szCs w:val="20"/>
              </w:rPr>
              <w:t xml:space="preserve"> się dogodne warunki siedliskowe dla gatunku)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w obszarze objętym PZO</w:t>
            </w:r>
            <w:r w:rsidRPr="00586CB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A68CA95" w14:textId="04C12905" w:rsidR="007725F0" w:rsidRPr="00586CBF" w:rsidRDefault="00F811B9" w:rsidP="007725F0">
            <w:pPr>
              <w:pStyle w:val="Akapitzlist"/>
              <w:numPr>
                <w:ilvl w:val="0"/>
                <w:numId w:val="42"/>
              </w:numPr>
              <w:spacing w:line="240" w:lineRule="auto"/>
              <w:ind w:left="260" w:hanging="26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86CBF">
              <w:rPr>
                <w:rFonts w:ascii="Times New Roman" w:eastAsia="Calibri" w:hAnsi="Times New Roman" w:cs="Times New Roman"/>
                <w:sz w:val="20"/>
                <w:szCs w:val="20"/>
              </w:rPr>
              <w:t>100-60%</w:t>
            </w:r>
            <w:r w:rsidR="007725F0" w:rsidRPr="00586C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zasiedlenia rzeki;</w:t>
            </w:r>
          </w:p>
          <w:p w14:paraId="0D8060BF" w14:textId="49ACC9A9" w:rsidR="007725F0" w:rsidRPr="00586CBF" w:rsidRDefault="007725F0" w:rsidP="007725F0">
            <w:pPr>
              <w:pStyle w:val="Akapitzlist"/>
              <w:numPr>
                <w:ilvl w:val="0"/>
                <w:numId w:val="42"/>
              </w:numPr>
              <w:spacing w:line="240" w:lineRule="auto"/>
              <w:ind w:left="260" w:hanging="26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86C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brak </w:t>
            </w:r>
            <w:r w:rsidR="00F811B9" w:rsidRPr="00586CBF">
              <w:rPr>
                <w:rFonts w:ascii="Times New Roman" w:eastAsia="Calibri" w:hAnsi="Times New Roman" w:cs="Times New Roman"/>
                <w:sz w:val="20"/>
                <w:szCs w:val="20"/>
              </w:rPr>
              <w:t>punktowych źródeł zanieczyszczeń</w:t>
            </w:r>
            <w:r w:rsidRPr="00586CBF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1B923F43" w14:textId="78FF11B3" w:rsidR="007725F0" w:rsidRPr="00586CBF" w:rsidRDefault="007725F0" w:rsidP="007725F0">
            <w:pPr>
              <w:pStyle w:val="Akapitzlist"/>
              <w:numPr>
                <w:ilvl w:val="0"/>
                <w:numId w:val="42"/>
              </w:numPr>
              <w:spacing w:line="240" w:lineRule="auto"/>
              <w:ind w:left="260" w:hanging="26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86C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brak </w:t>
            </w:r>
            <w:r w:rsidR="00F811B9" w:rsidRPr="00586CBF">
              <w:rPr>
                <w:rFonts w:ascii="Times New Roman" w:eastAsia="Calibri" w:hAnsi="Times New Roman" w:cs="Times New Roman"/>
                <w:sz w:val="20"/>
                <w:szCs w:val="20"/>
              </w:rPr>
              <w:t>antropogenicznych zmian w budowie koryta (koryto naturalne)</w:t>
            </w:r>
            <w:r w:rsidRPr="00586CBF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="00F811B9" w:rsidRPr="00586C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1B38CFF3" w14:textId="06EF5DDE" w:rsidR="00F811B9" w:rsidRPr="00586CBF" w:rsidRDefault="00F811B9" w:rsidP="00586CBF">
            <w:pPr>
              <w:pStyle w:val="Akapitzlist"/>
              <w:numPr>
                <w:ilvl w:val="0"/>
                <w:numId w:val="42"/>
              </w:numPr>
              <w:spacing w:line="240" w:lineRule="auto"/>
              <w:ind w:left="260" w:hanging="26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86CBF">
              <w:rPr>
                <w:rFonts w:ascii="Times New Roman" w:eastAsia="Calibri" w:hAnsi="Times New Roman" w:cs="Times New Roman"/>
                <w:sz w:val="20"/>
                <w:szCs w:val="20"/>
              </w:rPr>
              <w:t>I-III</w:t>
            </w:r>
            <w:r w:rsidR="007725F0" w:rsidRPr="00586C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klasa czystości wody</w:t>
            </w:r>
            <w:r w:rsidR="00586CBF" w:rsidRPr="00586CB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B13884" w:rsidRPr="00586C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811B9" w:rsidRPr="00AE04EC" w14:paraId="19A0C9E7" w14:textId="77777777" w:rsidTr="00A13B6E">
        <w:trPr>
          <w:trHeight w:val="65"/>
          <w:jc w:val="center"/>
        </w:trPr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AC353D" w14:textId="09A94D55" w:rsidR="00F811B9" w:rsidRPr="005D37A6" w:rsidRDefault="005D37A6" w:rsidP="006042D3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11</w:t>
            </w:r>
            <w:r w:rsidR="00F811B9"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0B8310EC" w14:textId="77777777" w:rsidR="00F811B9" w:rsidRPr="005D37A6" w:rsidRDefault="00F811B9" w:rsidP="006042D3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1037 </w:t>
            </w:r>
            <w:r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Trzepla zielona </w:t>
            </w:r>
            <w:r w:rsidRPr="005D37A6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Ophiogomphus cecilia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3E2CE435" w14:textId="77777777" w:rsidR="00F811B9" w:rsidRPr="00AF338D" w:rsidRDefault="00F811B9" w:rsidP="006042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F33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Populacja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5B3BA11D" w14:textId="3982077E" w:rsidR="00F811B9" w:rsidRPr="00AF338D" w:rsidRDefault="00AF338D" w:rsidP="006042D3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AF338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Utrzymanie aktualnego stanu populacji na wszystkich stanowiskach co najmniej na obecnym poziomie niezadowalającym U1 (szacowana liczebność do 100 osobników)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w obszarze objętym PZO</w:t>
            </w:r>
            <w:r w:rsidRPr="00AF338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F811B9" w:rsidRPr="00AE04EC" w14:paraId="0A96BF3F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6E59C4" w14:textId="77777777" w:rsidR="00F811B9" w:rsidRPr="005D37A6" w:rsidRDefault="00F811B9" w:rsidP="006042D3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4C768C8B" w14:textId="77777777" w:rsidR="00F811B9" w:rsidRPr="005D37A6" w:rsidRDefault="00F811B9" w:rsidP="006042D3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7AFA9040" w14:textId="77777777" w:rsidR="00F811B9" w:rsidRPr="00100E96" w:rsidRDefault="00F811B9" w:rsidP="006042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0E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Siedlisko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1660CB98" w14:textId="389529BD" w:rsidR="00467679" w:rsidRPr="00100E96" w:rsidRDefault="00467679" w:rsidP="00467679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0E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Utrzymanie stanu ochrony siedliska gatunku na poziomie oceny właściwej FV (w obszarze znajdują się dogodne warunki siedliskowe dla gatunku)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w obszarze objętym PZO</w:t>
            </w:r>
            <w:r w:rsidRPr="00100E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</w:p>
          <w:p w14:paraId="2135D5A2" w14:textId="77777777" w:rsidR="00A835EA" w:rsidRPr="00100E96" w:rsidRDefault="00A835EA" w:rsidP="00A835EA">
            <w:pPr>
              <w:pStyle w:val="Akapitzlist"/>
              <w:numPr>
                <w:ilvl w:val="0"/>
                <w:numId w:val="42"/>
              </w:numPr>
              <w:spacing w:line="240" w:lineRule="auto"/>
              <w:ind w:left="260" w:hanging="260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100E9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100-60% zasiedlenia rzeki;</w:t>
            </w:r>
          </w:p>
          <w:p w14:paraId="29516E70" w14:textId="77777777" w:rsidR="00A835EA" w:rsidRPr="00100E96" w:rsidRDefault="00A835EA" w:rsidP="00A835EA">
            <w:pPr>
              <w:pStyle w:val="Akapitzlist"/>
              <w:numPr>
                <w:ilvl w:val="0"/>
                <w:numId w:val="42"/>
              </w:numPr>
              <w:spacing w:line="240" w:lineRule="auto"/>
              <w:ind w:left="260" w:hanging="260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100E9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brak punktowych źródeł zanieczyszczeń;</w:t>
            </w:r>
          </w:p>
          <w:p w14:paraId="34067636" w14:textId="77777777" w:rsidR="00A835EA" w:rsidRPr="00100E96" w:rsidRDefault="00A835EA" w:rsidP="00A835EA">
            <w:pPr>
              <w:pStyle w:val="Akapitzlist"/>
              <w:numPr>
                <w:ilvl w:val="0"/>
                <w:numId w:val="42"/>
              </w:numPr>
              <w:spacing w:line="240" w:lineRule="auto"/>
              <w:ind w:left="260" w:hanging="260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100E9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brak antropogenicznych zmian w budowie koryta (koryto naturalne); </w:t>
            </w:r>
          </w:p>
          <w:p w14:paraId="489155D6" w14:textId="1301EAEC" w:rsidR="00F811B9" w:rsidRPr="00100E96" w:rsidRDefault="00100E96" w:rsidP="00100E96">
            <w:pPr>
              <w:pStyle w:val="Akapitzlist"/>
              <w:numPr>
                <w:ilvl w:val="0"/>
                <w:numId w:val="42"/>
              </w:numPr>
              <w:spacing w:line="240" w:lineRule="auto"/>
              <w:ind w:left="260" w:hanging="260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00E9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I-III klasa czystości wody.</w:t>
            </w:r>
          </w:p>
        </w:tc>
      </w:tr>
      <w:tr w:rsidR="00F811B9" w:rsidRPr="00AE04EC" w14:paraId="6FCF6927" w14:textId="77777777" w:rsidTr="00A13B6E">
        <w:trPr>
          <w:trHeight w:val="65"/>
          <w:jc w:val="center"/>
        </w:trPr>
        <w:tc>
          <w:tcPr>
            <w:tcW w:w="16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3D009F" w14:textId="4B38D605" w:rsidR="00F811B9" w:rsidRPr="005D37A6" w:rsidRDefault="005D37A6" w:rsidP="006042D3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12</w:t>
            </w:r>
            <w:r w:rsidR="00F811B9"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3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7F4DB70A" w14:textId="77777777" w:rsidR="00F811B9" w:rsidRPr="005D37A6" w:rsidRDefault="00F811B9" w:rsidP="006042D3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1042 </w:t>
            </w:r>
            <w:r w:rsidRPr="005D37A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Zalotka większa </w:t>
            </w:r>
            <w:r w:rsidRPr="005D37A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Leucorrhinia pectoralis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6373EE52" w14:textId="77777777" w:rsidR="00F811B9" w:rsidRPr="00BE4685" w:rsidRDefault="00F811B9" w:rsidP="006042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46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Populacja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718AAB02" w14:textId="6EAF521B" w:rsidR="00F811B9" w:rsidRPr="00BE4685" w:rsidRDefault="00BE4685" w:rsidP="006042D3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E46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Parametr </w:t>
            </w:r>
            <w:r w:rsidR="0006462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niemożliwy</w:t>
            </w:r>
            <w:r w:rsidR="00064620" w:rsidRPr="00BE46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6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do określenia z uwagi na brak stwierdzeń osobników gatunku w dotychczasowych badaniach w obszarze objętym PZO (XX).</w:t>
            </w:r>
          </w:p>
        </w:tc>
      </w:tr>
      <w:tr w:rsidR="00F811B9" w:rsidRPr="00AE04EC" w14:paraId="5390F047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020012" w14:textId="77777777" w:rsidR="00F811B9" w:rsidRPr="005D37A6" w:rsidRDefault="00F811B9" w:rsidP="006042D3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7EC97299" w14:textId="77777777" w:rsidR="00F811B9" w:rsidRPr="005D37A6" w:rsidRDefault="00F811B9" w:rsidP="006042D3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113E6367" w14:textId="77777777" w:rsidR="00F811B9" w:rsidRPr="00872264" w:rsidRDefault="00F811B9" w:rsidP="006042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722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Siedlisko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5F28F8AD" w14:textId="17E9B05D" w:rsidR="00422DED" w:rsidRPr="00872264" w:rsidRDefault="00422DED" w:rsidP="00872264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8722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Utrzymanie stanu ochrony siedliska gatunku na poziomie oceny właściwej FV (w obszarze znajdują się dogodne warunki siedliskowe dla gatunku)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w obszarze objętym PZO</w:t>
            </w:r>
            <w:r w:rsidRPr="008722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</w:p>
          <w:p w14:paraId="1ADCA3CA" w14:textId="77777777" w:rsidR="00872264" w:rsidRPr="00872264" w:rsidRDefault="00872264" w:rsidP="00872264">
            <w:pPr>
              <w:pStyle w:val="Akapitzlist"/>
              <w:numPr>
                <w:ilvl w:val="0"/>
                <w:numId w:val="44"/>
              </w:numPr>
              <w:ind w:left="257" w:hanging="257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87226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c</w:t>
            </w:r>
            <w:r w:rsidR="00F811B9" w:rsidRPr="0087226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o najmniej 2 gatunki/taksony roślin na stanowisku preferowane przez gatunek</w:t>
            </w:r>
            <w:r w:rsidRPr="0087226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6BA473CC" w14:textId="1C0D585A" w:rsidR="00872264" w:rsidRPr="00872264" w:rsidRDefault="00F811B9" w:rsidP="00872264">
            <w:pPr>
              <w:pStyle w:val="Akapitzlist"/>
              <w:numPr>
                <w:ilvl w:val="0"/>
                <w:numId w:val="44"/>
              </w:numPr>
              <w:ind w:left="257" w:hanging="257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87226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udział roślinności dogodnej dla gatunku na co najmniej 75% długości lub powierzchni roślinności przybrzeżnej lub co najmniej 50% powierzchni zbiornika</w:t>
            </w:r>
            <w:r w:rsidR="00872264" w:rsidRPr="0087226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1AA553EA" w14:textId="1EFB5ABD" w:rsidR="00F811B9" w:rsidRPr="00872264" w:rsidRDefault="00F811B9" w:rsidP="00872264">
            <w:pPr>
              <w:pStyle w:val="Akapitzlist"/>
              <w:numPr>
                <w:ilvl w:val="0"/>
                <w:numId w:val="44"/>
              </w:numPr>
              <w:ind w:left="257" w:hanging="257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87226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>w promieniu 100m od stanowiska udział obszarów intensywnie użytkowanych znikomy (≤2%) oraz udział otoczenia naturalnego ≥25%.</w:t>
            </w:r>
          </w:p>
        </w:tc>
      </w:tr>
      <w:tr w:rsidR="004E4E02" w:rsidRPr="00AE04EC" w14:paraId="5EC56947" w14:textId="77777777" w:rsidTr="00A13B6E">
        <w:trPr>
          <w:trHeight w:val="65"/>
          <w:jc w:val="center"/>
        </w:trPr>
        <w:tc>
          <w:tcPr>
            <w:tcW w:w="16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FAD52C" w14:textId="4DDBA32A" w:rsidR="004E4E02" w:rsidRPr="005D37A6" w:rsidRDefault="004E4E02" w:rsidP="006042D3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13.</w:t>
            </w:r>
          </w:p>
        </w:tc>
        <w:tc>
          <w:tcPr>
            <w:tcW w:w="83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76D0B825" w14:textId="501F1226" w:rsidR="004E4E02" w:rsidRPr="005D37A6" w:rsidRDefault="004E4E02" w:rsidP="006042D3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1081 </w:t>
            </w:r>
            <w:r w:rsidRPr="005D37A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Pływak szerokobrzeżek </w:t>
            </w:r>
            <w:r w:rsidRPr="005D37A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Dytiscus latissimus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4035685D" w14:textId="2BB81140" w:rsidR="004E4E02" w:rsidRPr="00B13884" w:rsidRDefault="004E4E02" w:rsidP="00604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884">
              <w:rPr>
                <w:rFonts w:ascii="Times New Roman" w:hAnsi="Times New Roman" w:cs="Times New Roman"/>
                <w:sz w:val="20"/>
                <w:szCs w:val="20"/>
              </w:rPr>
              <w:t>Populacja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5BF19A9D" w14:textId="56EDD111" w:rsidR="004E4E02" w:rsidRPr="00B13884" w:rsidRDefault="00B13884" w:rsidP="006042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884">
              <w:rPr>
                <w:rFonts w:ascii="Times New Roman" w:hAnsi="Times New Roman" w:cs="Times New Roman"/>
                <w:sz w:val="20"/>
                <w:szCs w:val="20"/>
              </w:rPr>
              <w:t xml:space="preserve">Parametr </w:t>
            </w:r>
            <w:r w:rsidR="00064620">
              <w:rPr>
                <w:rFonts w:ascii="Times New Roman" w:hAnsi="Times New Roman" w:cs="Times New Roman"/>
                <w:sz w:val="20"/>
                <w:szCs w:val="20"/>
              </w:rPr>
              <w:t>niemożliwy</w:t>
            </w:r>
            <w:r w:rsidR="00064620" w:rsidRPr="00B138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3884">
              <w:rPr>
                <w:rFonts w:ascii="Times New Roman" w:hAnsi="Times New Roman" w:cs="Times New Roman"/>
                <w:sz w:val="20"/>
                <w:szCs w:val="20"/>
              </w:rPr>
              <w:t>do określenia z uwagi na brak stwierdzeń osobników gatunku w dotychczasowych badaniach w obszarze objętym PZO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3884">
              <w:rPr>
                <w:rFonts w:ascii="Times New Roman" w:hAnsi="Times New Roman" w:cs="Times New Roman"/>
                <w:sz w:val="20"/>
                <w:szCs w:val="20"/>
              </w:rPr>
              <w:t>(XX).</w:t>
            </w:r>
          </w:p>
        </w:tc>
      </w:tr>
      <w:tr w:rsidR="004E4E02" w:rsidRPr="00AE04EC" w14:paraId="0F52B5B4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FE52E8" w14:textId="77777777" w:rsidR="004E4E02" w:rsidRPr="005D37A6" w:rsidRDefault="004E4E02" w:rsidP="006042D3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65BF3072" w14:textId="77777777" w:rsidR="004E4E02" w:rsidRPr="005D37A6" w:rsidRDefault="004E4E02" w:rsidP="006042D3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72B27F05" w14:textId="4B284057" w:rsidR="004E4E02" w:rsidRPr="006A366B" w:rsidRDefault="004E4E02" w:rsidP="006042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36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Siedlisko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2452C158" w14:textId="01000FBB" w:rsidR="006C26EB" w:rsidRPr="006A366B" w:rsidRDefault="006C26EB" w:rsidP="006042D3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A3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Utrzymanie stanu ochrony siedliska gatunku na poziomie oceny niezadowalającej U1 (w obszarze znajdują się dość dobre warunki siedliskowe dla gatunku)</w:t>
            </w:r>
            <w:r w:rsidR="001E12F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w obszarze objętym PZO</w:t>
            </w:r>
            <w:r w:rsidRPr="006A3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:</w:t>
            </w:r>
          </w:p>
          <w:p w14:paraId="6A79A6E2" w14:textId="2E197EE4" w:rsidR="006C26EB" w:rsidRPr="006A366B" w:rsidRDefault="006A366B" w:rsidP="006A366B">
            <w:pPr>
              <w:pStyle w:val="Akapitzlist"/>
              <w:numPr>
                <w:ilvl w:val="0"/>
                <w:numId w:val="45"/>
              </w:numPr>
              <w:ind w:left="398" w:hanging="398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A3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z</w:t>
            </w:r>
            <w:r w:rsidR="00F548B0" w:rsidRPr="006A3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biornik wodny z nielicznymi wypłyceniami (U1)</w:t>
            </w:r>
            <w:r w:rsidRPr="006A3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354FC727" w14:textId="2325AE45" w:rsidR="00F548B0" w:rsidRPr="006A366B" w:rsidRDefault="006A366B" w:rsidP="006A366B">
            <w:pPr>
              <w:pStyle w:val="Akapitzlist"/>
              <w:numPr>
                <w:ilvl w:val="0"/>
                <w:numId w:val="45"/>
              </w:numPr>
              <w:ind w:left="398" w:hanging="398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A3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z</w:t>
            </w:r>
            <w:r w:rsidR="00F548B0" w:rsidRPr="006A3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biornik eutroficzny (FV)</w:t>
            </w:r>
            <w:r w:rsidRPr="006A3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2F02F380" w14:textId="779B64CE" w:rsidR="00F548B0" w:rsidRPr="006A366B" w:rsidRDefault="006A366B" w:rsidP="006A366B">
            <w:pPr>
              <w:pStyle w:val="Akapitzlist"/>
              <w:numPr>
                <w:ilvl w:val="0"/>
                <w:numId w:val="45"/>
              </w:numPr>
              <w:ind w:left="398" w:hanging="398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A3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o</w:t>
            </w:r>
            <w:r w:rsidR="00F548B0" w:rsidRPr="006A3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dczyn wody ok. pH 7</w:t>
            </w:r>
            <w:r w:rsidR="00023B67" w:rsidRPr="006A3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(FV)</w:t>
            </w:r>
            <w:r w:rsidRPr="006A3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6937B7CD" w14:textId="1F772794" w:rsidR="00023B67" w:rsidRPr="006A366B" w:rsidRDefault="006A366B" w:rsidP="006A366B">
            <w:pPr>
              <w:pStyle w:val="Akapitzlist"/>
              <w:numPr>
                <w:ilvl w:val="0"/>
                <w:numId w:val="45"/>
              </w:numPr>
              <w:ind w:left="398" w:hanging="398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A3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u</w:t>
            </w:r>
            <w:r w:rsidR="00023B67" w:rsidRPr="006A3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miarkowana ilość osadów dennych (U1)</w:t>
            </w:r>
            <w:r w:rsidRPr="006A3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44BFDB73" w14:textId="012CDE95" w:rsidR="004E4E02" w:rsidRPr="006A366B" w:rsidRDefault="006A366B" w:rsidP="006A366B">
            <w:pPr>
              <w:pStyle w:val="Akapitzlist"/>
              <w:numPr>
                <w:ilvl w:val="0"/>
                <w:numId w:val="45"/>
              </w:numPr>
              <w:ind w:left="398" w:hanging="398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A3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m</w:t>
            </w:r>
            <w:r w:rsidR="00023B67" w:rsidRPr="006A3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ało zróżnicowana </w:t>
            </w:r>
            <w:r w:rsidRPr="006A3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roślinność</w:t>
            </w:r>
            <w:r w:rsidR="00023B67" w:rsidRPr="006A3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w obrębie zbiornika wodnego</w:t>
            </w:r>
            <w:r w:rsidR="00B55C50" w:rsidRPr="006A3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– szuwar trzc</w:t>
            </w:r>
            <w:r w:rsidRPr="006A3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in</w:t>
            </w:r>
            <w:r w:rsidR="00B55C50" w:rsidRPr="006A3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owo-turzycowy, </w:t>
            </w:r>
            <w:r w:rsidRPr="006A3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roślinność</w:t>
            </w:r>
            <w:r w:rsidR="00B55C50" w:rsidRPr="006A3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uboga gatunkowo, niewielki udział roślinności zanurzonej (U1</w:t>
            </w:r>
            <w:r w:rsidRPr="006A3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).</w:t>
            </w:r>
          </w:p>
        </w:tc>
      </w:tr>
      <w:tr w:rsidR="004E4E02" w:rsidRPr="00AE04EC" w14:paraId="1DF2C8F4" w14:textId="77777777" w:rsidTr="00A13B6E">
        <w:trPr>
          <w:trHeight w:val="65"/>
          <w:jc w:val="center"/>
        </w:trPr>
        <w:tc>
          <w:tcPr>
            <w:tcW w:w="16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090E14" w14:textId="3AE3ED6A" w:rsidR="004E4E02" w:rsidRPr="005D37A6" w:rsidRDefault="004E4E02" w:rsidP="006042D3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14.</w:t>
            </w:r>
          </w:p>
        </w:tc>
        <w:tc>
          <w:tcPr>
            <w:tcW w:w="83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5B58E012" w14:textId="4708190B" w:rsidR="004E4E02" w:rsidRPr="005D37A6" w:rsidRDefault="004E4E02" w:rsidP="005D37A6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1082 </w:t>
            </w:r>
            <w:r w:rsidRPr="005D37A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Kreślinek nizinny </w:t>
            </w:r>
            <w:r w:rsidRPr="005D37A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Graphoderus bilineatus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7B99004E" w14:textId="5B6479AB" w:rsidR="004E4E02" w:rsidRPr="00B13884" w:rsidRDefault="004E4E02" w:rsidP="00604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884">
              <w:rPr>
                <w:rFonts w:ascii="Times New Roman" w:hAnsi="Times New Roman" w:cs="Times New Roman"/>
                <w:sz w:val="20"/>
                <w:szCs w:val="20"/>
              </w:rPr>
              <w:t>Populacja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37ADB483" w14:textId="7C7A4B5E" w:rsidR="004E4E02" w:rsidRPr="00B13884" w:rsidRDefault="00B13884" w:rsidP="006042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3884">
              <w:rPr>
                <w:rFonts w:ascii="Times New Roman" w:hAnsi="Times New Roman" w:cs="Times New Roman"/>
                <w:sz w:val="20"/>
                <w:szCs w:val="20"/>
              </w:rPr>
              <w:t xml:space="preserve">Parametr </w:t>
            </w:r>
            <w:r w:rsidR="00064620">
              <w:rPr>
                <w:rFonts w:ascii="Times New Roman" w:hAnsi="Times New Roman" w:cs="Times New Roman"/>
                <w:sz w:val="20"/>
                <w:szCs w:val="20"/>
              </w:rPr>
              <w:t>niemożliwy</w:t>
            </w:r>
            <w:r w:rsidR="00064620" w:rsidRPr="00B138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3884">
              <w:rPr>
                <w:rFonts w:ascii="Times New Roman" w:hAnsi="Times New Roman" w:cs="Times New Roman"/>
                <w:sz w:val="20"/>
                <w:szCs w:val="20"/>
              </w:rPr>
              <w:t>do określenia z uwagi na brak stwierdzeń osobników gatunku w dotychczasowych badaniach w obszarze objętym PZO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3884">
              <w:rPr>
                <w:rFonts w:ascii="Times New Roman" w:hAnsi="Times New Roman" w:cs="Times New Roman"/>
                <w:sz w:val="20"/>
                <w:szCs w:val="20"/>
              </w:rPr>
              <w:t>(XX).</w:t>
            </w:r>
          </w:p>
        </w:tc>
      </w:tr>
      <w:tr w:rsidR="004E4E02" w:rsidRPr="00AE04EC" w14:paraId="5C54773C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9EC388" w14:textId="77777777" w:rsidR="004E4E02" w:rsidRPr="005D37A6" w:rsidRDefault="004E4E02" w:rsidP="006042D3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1BBFF1E1" w14:textId="77777777" w:rsidR="004E4E02" w:rsidRPr="005D37A6" w:rsidRDefault="004E4E02" w:rsidP="005D37A6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2DAF046E" w14:textId="7425DEA7" w:rsidR="004E4E02" w:rsidRPr="008B1627" w:rsidRDefault="004E4E02" w:rsidP="006042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16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Siedlisk</w:t>
            </w:r>
            <w:r w:rsidR="00085C62" w:rsidRPr="008B16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775FD1E1" w14:textId="1DFBED12" w:rsidR="00085C62" w:rsidRPr="008B1627" w:rsidRDefault="00085C62" w:rsidP="00085C62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8B162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Utrzymanie stanu ochrony siedliska gatunku na poziomie oceny niezadowalającej U1 (w obszarze znajdują się dość dobre warunki siedliskowe dla gatunku)</w:t>
            </w:r>
            <w:r w:rsidR="001E12F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w obszarze objętym PZO</w:t>
            </w:r>
            <w:r w:rsidRPr="008B162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:</w:t>
            </w:r>
          </w:p>
          <w:p w14:paraId="32039D99" w14:textId="77777777" w:rsidR="00085C62" w:rsidRPr="008B1627" w:rsidRDefault="00085C62" w:rsidP="00085C62">
            <w:pPr>
              <w:pStyle w:val="Akapitzlist"/>
              <w:numPr>
                <w:ilvl w:val="0"/>
                <w:numId w:val="45"/>
              </w:numPr>
              <w:ind w:left="398" w:hanging="398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8B162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zbiornik wodny z nielicznymi wypłyceniami (U1);</w:t>
            </w:r>
          </w:p>
          <w:p w14:paraId="4FC1CFF9" w14:textId="77777777" w:rsidR="00085C62" w:rsidRPr="008B1627" w:rsidRDefault="00085C62" w:rsidP="00085C62">
            <w:pPr>
              <w:pStyle w:val="Akapitzlist"/>
              <w:numPr>
                <w:ilvl w:val="0"/>
                <w:numId w:val="45"/>
              </w:numPr>
              <w:ind w:left="398" w:hanging="398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8B162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zbiornik eutroficzny (FV);</w:t>
            </w:r>
          </w:p>
          <w:p w14:paraId="595451AE" w14:textId="77777777" w:rsidR="00085C62" w:rsidRPr="008B1627" w:rsidRDefault="00085C62" w:rsidP="00085C62">
            <w:pPr>
              <w:pStyle w:val="Akapitzlist"/>
              <w:numPr>
                <w:ilvl w:val="0"/>
                <w:numId w:val="45"/>
              </w:numPr>
              <w:ind w:left="398" w:hanging="398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8B162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odczyn wody ok. pH 7 (FV);</w:t>
            </w:r>
          </w:p>
          <w:p w14:paraId="12CE7254" w14:textId="77777777" w:rsidR="00085C62" w:rsidRPr="008B1627" w:rsidRDefault="00085C62" w:rsidP="00085C62">
            <w:pPr>
              <w:pStyle w:val="Akapitzlist"/>
              <w:numPr>
                <w:ilvl w:val="0"/>
                <w:numId w:val="45"/>
              </w:numPr>
              <w:ind w:left="398" w:hanging="398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8B162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umiarkowana ilość osadów dennych (U1);</w:t>
            </w:r>
          </w:p>
          <w:p w14:paraId="2E49B293" w14:textId="2EE750E5" w:rsidR="004E4E02" w:rsidRPr="008B1627" w:rsidRDefault="0013553F" w:rsidP="0013553F">
            <w:pPr>
              <w:pStyle w:val="Akapitzlist"/>
              <w:numPr>
                <w:ilvl w:val="0"/>
                <w:numId w:val="45"/>
              </w:numPr>
              <w:ind w:left="398" w:hanging="398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8B162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mało zróżnicowana roślinność w obrębie zbiornika wodnego – szuwar trzcinowo-turzycowy, roślinność uboga gatunkowo, niewielki udział roślinności zanurzonej (U1).</w:t>
            </w:r>
          </w:p>
        </w:tc>
      </w:tr>
      <w:tr w:rsidR="005D37A6" w:rsidRPr="00AE04EC" w14:paraId="3403D1BB" w14:textId="77777777" w:rsidTr="00A13B6E">
        <w:trPr>
          <w:trHeight w:val="65"/>
          <w:jc w:val="center"/>
        </w:trPr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F719F2" w14:textId="38C3EB3A" w:rsidR="005D37A6" w:rsidRPr="005D37A6" w:rsidRDefault="005D37A6" w:rsidP="006042D3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15.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5EAB5A17" w14:textId="0748D341" w:rsidR="005D37A6" w:rsidRPr="005D37A6" w:rsidRDefault="005D37A6" w:rsidP="001463AC">
            <w:pPr>
              <w:spacing w:after="120" w:line="276" w:lineRule="auto"/>
              <w:ind w:left="15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37A6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pl-PL"/>
              </w:rPr>
              <w:t>1096</w:t>
            </w:r>
            <w:r w:rsidRPr="005D37A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 xml:space="preserve"> Minóg strumieniowy </w:t>
            </w:r>
            <w:r w:rsidRPr="005D37A6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pl-PL"/>
              </w:rPr>
              <w:t>Lampetra planeri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6EAC03E3" w14:textId="77777777" w:rsidR="005D37A6" w:rsidRPr="005420DD" w:rsidRDefault="005D37A6" w:rsidP="006042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420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Populacja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13BF7BFA" w14:textId="6A735AD6" w:rsidR="005D37A6" w:rsidRPr="005420DD" w:rsidRDefault="005D37A6" w:rsidP="005420D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5420D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Poprawa z </w:t>
            </w:r>
            <w:r w:rsidR="00C3679E" w:rsidRPr="005420D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aktualnego</w:t>
            </w:r>
            <w:r w:rsidRPr="005420D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996B77" w:rsidRPr="005420D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stanu populacji z poziomu oceny </w:t>
            </w:r>
            <w:r w:rsidRPr="005420D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złe</w:t>
            </w:r>
            <w:r w:rsidR="00996B77" w:rsidRPr="005420D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j</w:t>
            </w:r>
            <w:r w:rsidRPr="005420D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U2 </w:t>
            </w:r>
            <w:r w:rsidR="005420DD" w:rsidRPr="005420D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wskaźników: struktura wiekowa i udział w zespole ryb i minogów</w:t>
            </w:r>
            <w:r w:rsidR="008E45C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5420DD" w:rsidRPr="005420D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996B77" w:rsidRPr="005420D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do poziomu oceny niezadowalającej U1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w obszarze objętym PZO</w:t>
            </w:r>
            <w:r w:rsidR="005420DD" w:rsidRPr="005420D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996B77" w:rsidRPr="005420D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5D37A6" w:rsidRPr="00AE04EC" w14:paraId="45CF8AD0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1B759" w14:textId="77777777" w:rsidR="005D37A6" w:rsidRPr="005D37A6" w:rsidRDefault="005D37A6" w:rsidP="006042D3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1E337E97" w14:textId="77777777" w:rsidR="005D37A6" w:rsidRPr="005D37A6" w:rsidRDefault="005D37A6" w:rsidP="006042D3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388C359B" w14:textId="77777777" w:rsidR="005D37A6" w:rsidRPr="005A0E53" w:rsidRDefault="005D37A6" w:rsidP="006042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0E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Siedlisko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1C6D2578" w14:textId="77777777" w:rsidR="005D37A6" w:rsidRPr="005A0E53" w:rsidRDefault="005D37A6" w:rsidP="006042D3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5A0E5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Poprawa stanu ochrony siedliska w zakresie wskaźnika jakość hydromorfologiczna (ciągłość cieku) z obecnego </w:t>
            </w:r>
            <w:r w:rsidR="00896B19" w:rsidRPr="005A0E5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poziomu oceny złej </w:t>
            </w:r>
            <w:r w:rsidRPr="005A0E5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U2 </w:t>
            </w:r>
            <w:r w:rsidR="00896B19" w:rsidRPr="005A0E5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do poziomu oceny </w:t>
            </w:r>
            <w:r w:rsidRPr="005A0E5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niezadowalając</w:t>
            </w:r>
            <w:r w:rsidR="00896B19" w:rsidRPr="005A0E5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ej</w:t>
            </w:r>
            <w:r w:rsidRPr="005A0E5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U1.</w:t>
            </w:r>
          </w:p>
          <w:p w14:paraId="75F15179" w14:textId="6B11307B" w:rsidR="005A0E53" w:rsidRPr="005A0E53" w:rsidRDefault="005A0E53" w:rsidP="006042D3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5A0E5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Utrzymanie stanu ekologicznego wody i udziału niezbędnych mikrosiedlisk na poziomie oceny właściwej FV.</w:t>
            </w:r>
          </w:p>
        </w:tc>
      </w:tr>
      <w:tr w:rsidR="005D37A6" w:rsidRPr="00AE04EC" w14:paraId="2472D841" w14:textId="77777777" w:rsidTr="00A13B6E">
        <w:trPr>
          <w:trHeight w:val="65"/>
          <w:jc w:val="center"/>
        </w:trPr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91F672" w14:textId="41F43530" w:rsidR="005D37A6" w:rsidRPr="005D37A6" w:rsidRDefault="005D37A6" w:rsidP="006042D3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16.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30C59E03" w14:textId="4CACBA0B" w:rsidR="005D37A6" w:rsidRPr="005D37A6" w:rsidRDefault="005D37A6" w:rsidP="006042D3">
            <w:pPr>
              <w:suppressAutoHyphens/>
              <w:spacing w:after="0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 xml:space="preserve">1149 </w:t>
            </w:r>
            <w:r w:rsidRPr="005D37A6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Koza pospolita </w:t>
            </w:r>
            <w:r w:rsidRPr="005D37A6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Cobitis</w:t>
            </w:r>
          </w:p>
          <w:p w14:paraId="284BB46E" w14:textId="77777777" w:rsidR="005D37A6" w:rsidRPr="005D37A6" w:rsidRDefault="005D37A6" w:rsidP="006042D3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taenia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7B55A38B" w14:textId="77777777" w:rsidR="005D37A6" w:rsidRPr="008E45CC" w:rsidRDefault="005D37A6" w:rsidP="006042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E45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Populacja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2791EE61" w14:textId="45A1442D" w:rsidR="005D37A6" w:rsidRPr="008E45CC" w:rsidRDefault="0091663A" w:rsidP="006042D3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8E45C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Poprawa z aktualnego stanu populacji z poziomu oceny </w:t>
            </w:r>
            <w:r w:rsidR="005D37A6" w:rsidRPr="008E45C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niezadowalające</w:t>
            </w:r>
            <w:r w:rsidRPr="008E45C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j</w:t>
            </w:r>
            <w:r w:rsidR="005D37A6" w:rsidRPr="008E45C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U1 </w:t>
            </w:r>
            <w:r w:rsidR="008E45CC" w:rsidRPr="008E45C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wskaźników: struktura wiekowa i udział w zespole ryb i minogów, do poziomu oceny </w:t>
            </w:r>
            <w:r w:rsidR="005D37A6" w:rsidRPr="008E45C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właściw</w:t>
            </w:r>
            <w:r w:rsidR="008E45CC" w:rsidRPr="008E45C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ej</w:t>
            </w:r>
            <w:r w:rsidR="005D37A6" w:rsidRPr="008E45C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FV.</w:t>
            </w:r>
          </w:p>
        </w:tc>
      </w:tr>
      <w:tr w:rsidR="005D37A6" w:rsidRPr="00AE04EC" w14:paraId="764CBC8C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DF075C" w14:textId="77777777" w:rsidR="005D37A6" w:rsidRPr="005D37A6" w:rsidRDefault="005D37A6" w:rsidP="006042D3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5B2A34C7" w14:textId="77777777" w:rsidR="005D37A6" w:rsidRPr="005D37A6" w:rsidRDefault="005D37A6" w:rsidP="006042D3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7D37A6C2" w14:textId="77777777" w:rsidR="005D37A6" w:rsidRPr="00AD4A8D" w:rsidRDefault="005D37A6" w:rsidP="006042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4A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Siedlisko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0E9AE9E2" w14:textId="40B9E0B9" w:rsidR="00AD4A8D" w:rsidRPr="00AD4A8D" w:rsidRDefault="00AD4A8D" w:rsidP="00AD4A8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AD4A8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Poprawa stanu ochrony siedliska w zakresie wskaźnika jakość hydromorfologiczna (ciągłość cieku) z obecnego poziomu oceny złej U2 do poziomu oceny niezadowalającej U1</w:t>
            </w:r>
            <w:r w:rsidR="001E12F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w obszarze objętym PZO</w:t>
            </w:r>
            <w:r w:rsidRPr="00AD4A8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5B0552F7" w14:textId="472E05FB" w:rsidR="005D37A6" w:rsidRPr="00AD4A8D" w:rsidRDefault="00AD4A8D" w:rsidP="00AD4A8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AD4A8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Utrzymanie stanu ekologicznego wody i udziału niezbędnych mikrosiedlisk na poziomie oceny właściwej FV</w:t>
            </w:r>
            <w:r w:rsidR="001E12FA">
              <w:t xml:space="preserve"> </w:t>
            </w:r>
            <w:r w:rsidR="001E12FA" w:rsidRPr="001E12F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w obszarze objętym PZO</w:t>
            </w:r>
            <w:r w:rsidRPr="00AD4A8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4E4E02" w:rsidRPr="00AE04EC" w14:paraId="4AE708BA" w14:textId="77777777" w:rsidTr="00A13B6E">
        <w:trPr>
          <w:trHeight w:val="65"/>
          <w:jc w:val="center"/>
        </w:trPr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9071DA" w14:textId="3D356F71" w:rsidR="004E4E02" w:rsidRPr="005D37A6" w:rsidRDefault="004E4E02" w:rsidP="006042D3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17.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216C9615" w14:textId="77777777" w:rsidR="004E4E02" w:rsidRPr="005D37A6" w:rsidRDefault="004E4E02" w:rsidP="006042D3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1166 </w:t>
            </w:r>
            <w:r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Traszka grzebieniasta </w:t>
            </w:r>
            <w:r w:rsidRPr="005D37A6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Tritutus cristatus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5DC66DF5" w14:textId="7D0DF35B" w:rsidR="004E4E02" w:rsidRPr="00A72B6D" w:rsidRDefault="00795280" w:rsidP="006042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2B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Populacja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2075310A" w14:textId="7AAA5F50" w:rsidR="004E4E02" w:rsidRPr="00A72B6D" w:rsidRDefault="00B13884" w:rsidP="00F84011">
            <w:pPr>
              <w:spacing w:after="120" w:line="276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A72B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Parametr </w:t>
            </w:r>
            <w:r w:rsidR="000646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niemożliwy</w:t>
            </w:r>
            <w:r w:rsidR="00064620" w:rsidRPr="00A72B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72B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 określenia z uwagi na brak stwierdzeń osobników gatunku w dotychczasowych badaniach w obszarze objętym PZO (XX).</w:t>
            </w:r>
          </w:p>
        </w:tc>
      </w:tr>
      <w:tr w:rsidR="004E4E02" w:rsidRPr="00AE04EC" w14:paraId="7C11E5E1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D960F3" w14:textId="77777777" w:rsidR="004E4E02" w:rsidRPr="005D37A6" w:rsidRDefault="004E4E02" w:rsidP="006042D3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4A692C22" w14:textId="77777777" w:rsidR="004E4E02" w:rsidRPr="005D37A6" w:rsidRDefault="004E4E02" w:rsidP="006042D3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3FCEF6BC" w14:textId="0538E517" w:rsidR="004E4E02" w:rsidRPr="00F84011" w:rsidRDefault="00795280" w:rsidP="006042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401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Siedlisko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01DC50BC" w14:textId="53A2372E" w:rsidR="004E4E02" w:rsidRPr="00F84011" w:rsidRDefault="00295D04" w:rsidP="00F84011">
            <w:pPr>
              <w:spacing w:after="120" w:line="276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8401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Utrzymanie potencjalnego siedliska o odpowiednich parametrach dla traszki na poziomie </w:t>
            </w:r>
            <w:r w:rsidR="00A72B6D" w:rsidRPr="00F8401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oceny </w:t>
            </w:r>
            <w:r w:rsidR="00F84011" w:rsidRPr="00F8401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niezadowalającej</w:t>
            </w:r>
            <w:r w:rsidRPr="00F8401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U1 (HSI 0,51-0,79) </w:t>
            </w:r>
            <w:r w:rsidR="001E12F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w obszarze objętym PZO, </w:t>
            </w:r>
            <w:r w:rsidRPr="00F8401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z uwzględnieniem naturalnych procesów.</w:t>
            </w:r>
          </w:p>
        </w:tc>
      </w:tr>
      <w:tr w:rsidR="004E4E02" w:rsidRPr="00AE04EC" w14:paraId="0B2DE608" w14:textId="77777777" w:rsidTr="00A13B6E">
        <w:trPr>
          <w:trHeight w:val="65"/>
          <w:jc w:val="center"/>
        </w:trPr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571CBE" w14:textId="24411CFD" w:rsidR="004E4E02" w:rsidRPr="005D37A6" w:rsidRDefault="004E4E02" w:rsidP="006042D3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18.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09F681DD" w14:textId="77777777" w:rsidR="004E4E02" w:rsidRPr="005D37A6" w:rsidRDefault="004E4E02" w:rsidP="006042D3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1324 </w:t>
            </w:r>
            <w:r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Nocek </w:t>
            </w:r>
            <w:proofErr w:type="gramStart"/>
            <w:r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duży  </w:t>
            </w:r>
            <w:r w:rsidRPr="005D37A6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Myotis</w:t>
            </w:r>
            <w:proofErr w:type="gramEnd"/>
            <w:r w:rsidRPr="005D37A6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 xml:space="preserve"> myotis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50E0B0C9" w14:textId="0BF29B32" w:rsidR="004E4E02" w:rsidRPr="00F84011" w:rsidRDefault="00795280" w:rsidP="006042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401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Populacja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56EADD05" w14:textId="75177E2A" w:rsidR="004E4E02" w:rsidRPr="00F84011" w:rsidRDefault="0042431D" w:rsidP="00F84011">
            <w:pPr>
              <w:spacing w:after="120" w:line="276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B13884">
              <w:rPr>
                <w:rFonts w:ascii="Times New Roman" w:hAnsi="Times New Roman" w:cs="Times New Roman"/>
                <w:sz w:val="20"/>
                <w:szCs w:val="20"/>
              </w:rPr>
              <w:t xml:space="preserve">Parametr </w:t>
            </w:r>
            <w:r w:rsidR="00064620">
              <w:rPr>
                <w:rFonts w:ascii="Times New Roman" w:hAnsi="Times New Roman" w:cs="Times New Roman"/>
                <w:sz w:val="20"/>
                <w:szCs w:val="20"/>
              </w:rPr>
              <w:t>niemożliwy</w:t>
            </w:r>
            <w:r w:rsidR="00064620" w:rsidRPr="00B138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3884">
              <w:rPr>
                <w:rFonts w:ascii="Times New Roman" w:hAnsi="Times New Roman" w:cs="Times New Roman"/>
                <w:sz w:val="20"/>
                <w:szCs w:val="20"/>
              </w:rPr>
              <w:t xml:space="preserve">do określenia z uwagi na brak </w:t>
            </w:r>
            <w:r w:rsidR="00DB3E8D">
              <w:rPr>
                <w:rFonts w:ascii="Times New Roman" w:hAnsi="Times New Roman" w:cs="Times New Roman"/>
                <w:sz w:val="20"/>
                <w:szCs w:val="20"/>
              </w:rPr>
              <w:t xml:space="preserve">możliwości </w:t>
            </w:r>
            <w:r w:rsidR="00C50B8B">
              <w:rPr>
                <w:rFonts w:ascii="Times New Roman" w:hAnsi="Times New Roman" w:cs="Times New Roman"/>
                <w:sz w:val="20"/>
                <w:szCs w:val="20"/>
              </w:rPr>
              <w:t xml:space="preserve">określenia </w:t>
            </w:r>
            <w:r w:rsidR="00DB3E8D">
              <w:rPr>
                <w:rFonts w:ascii="Times New Roman" w:hAnsi="Times New Roman" w:cs="Times New Roman"/>
                <w:sz w:val="20"/>
                <w:szCs w:val="20"/>
              </w:rPr>
              <w:t>liczebności gatunku</w:t>
            </w:r>
            <w:r w:rsidRPr="00B13884">
              <w:rPr>
                <w:rFonts w:ascii="Times New Roman" w:hAnsi="Times New Roman" w:cs="Times New Roman"/>
                <w:sz w:val="20"/>
                <w:szCs w:val="20"/>
              </w:rPr>
              <w:t xml:space="preserve"> w obszarze objętym PZO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3884">
              <w:rPr>
                <w:rFonts w:ascii="Times New Roman" w:hAnsi="Times New Roman" w:cs="Times New Roman"/>
                <w:sz w:val="20"/>
                <w:szCs w:val="20"/>
              </w:rPr>
              <w:t>(XX)</w:t>
            </w:r>
            <w:r w:rsidR="00C50B8B">
              <w:rPr>
                <w:rFonts w:ascii="Times New Roman" w:hAnsi="Times New Roman" w:cs="Times New Roman"/>
                <w:sz w:val="20"/>
                <w:szCs w:val="20"/>
              </w:rPr>
              <w:t>, szacowanych na podstawie danych z wielolecia</w:t>
            </w:r>
            <w:r w:rsidRPr="00B138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E4E02" w:rsidRPr="00AE04EC" w14:paraId="79676D48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B65630" w14:textId="77777777" w:rsidR="004E4E02" w:rsidRPr="005D37A6" w:rsidRDefault="004E4E02" w:rsidP="006042D3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39153BB7" w14:textId="77777777" w:rsidR="004E4E02" w:rsidRPr="005D37A6" w:rsidRDefault="004E4E02" w:rsidP="006042D3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7EA0B1DF" w14:textId="416013F8" w:rsidR="004E4E02" w:rsidRPr="00F84011" w:rsidRDefault="00795280" w:rsidP="006042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401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Siedlisko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75D4A268" w14:textId="3FD5FD48" w:rsidR="004E4E02" w:rsidRPr="0091663A" w:rsidRDefault="00295D04" w:rsidP="0091663A">
            <w:pPr>
              <w:spacing w:after="120" w:line="276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1663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Utrzymanie obecnego stanu siedlisk</w:t>
            </w:r>
            <w:r w:rsidR="00120178" w:rsidRPr="0091663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a </w:t>
            </w:r>
            <w:r w:rsidR="0091663A" w:rsidRPr="0091663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na poziomie oceny właściwej FV, </w:t>
            </w:r>
            <w:r w:rsidR="00120178" w:rsidRPr="0091663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w zakresie </w:t>
            </w:r>
            <w:r w:rsidRPr="0091663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dostępności wlotów dla nietoperzy</w:t>
            </w:r>
            <w:r w:rsidR="00120178" w:rsidRPr="0091663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oraz zabezpieczenia przed niepokojem</w:t>
            </w:r>
            <w:r w:rsidR="001E12F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w obszarze objętym PZO</w:t>
            </w:r>
            <w:r w:rsidR="0091663A" w:rsidRPr="0091663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4E4E02" w:rsidRPr="00AE04EC" w14:paraId="047F8362" w14:textId="77777777" w:rsidTr="00A13B6E">
        <w:trPr>
          <w:trHeight w:val="65"/>
          <w:jc w:val="center"/>
        </w:trPr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ACFACC" w14:textId="1B68541C" w:rsidR="004E4E02" w:rsidRPr="005D37A6" w:rsidRDefault="004E4E02" w:rsidP="006042D3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19.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3340E481" w14:textId="00C305E0" w:rsidR="004E4E02" w:rsidRPr="005D37A6" w:rsidRDefault="004E4E02" w:rsidP="005D37A6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37A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 xml:space="preserve">1337 </w:t>
            </w:r>
            <w:r w:rsidRPr="005D37A6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Bóbr europejski </w:t>
            </w:r>
            <w:r w:rsidRPr="005D37A6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Castor fiber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5B8B0A1E" w14:textId="40E7826D" w:rsidR="004E4E02" w:rsidRPr="00F84011" w:rsidRDefault="00795280" w:rsidP="006042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401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Populacja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00101843" w14:textId="3C787C7E" w:rsidR="004E4E02" w:rsidRPr="005C0478" w:rsidRDefault="00E9408E" w:rsidP="005C0478">
            <w:pPr>
              <w:autoSpaceDE w:val="0"/>
              <w:autoSpaceDN w:val="0"/>
              <w:adjustRightInd w:val="0"/>
              <w:spacing w:after="120" w:line="276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5C0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Utrzymanie populacji gatunku w obszarze</w:t>
            </w:r>
            <w:r w:rsidR="005C0478" w:rsidRPr="005C0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na poziomie oceny niezadowalającej U1 – w </w:t>
            </w:r>
            <w:r w:rsidRPr="005C0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liczbie </w:t>
            </w:r>
            <w:r w:rsidR="005C0478" w:rsidRPr="005C0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3-5</w:t>
            </w:r>
            <w:r w:rsidRPr="005C0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rodzin</w:t>
            </w:r>
            <w:r w:rsidR="005C0478" w:rsidRPr="005C0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5C0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A553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w obszarze objętym PZO, </w:t>
            </w:r>
            <w:r w:rsidRPr="005C0478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z uwzględnieniem</w:t>
            </w:r>
            <w:r w:rsidR="005C0478" w:rsidRPr="005C0478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5C0478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naturalnych procesów.</w:t>
            </w:r>
          </w:p>
        </w:tc>
      </w:tr>
      <w:tr w:rsidR="004E4E02" w:rsidRPr="00AE04EC" w14:paraId="38E05A4A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352FFC" w14:textId="77777777" w:rsidR="004E4E02" w:rsidRPr="005D37A6" w:rsidRDefault="004E4E02" w:rsidP="006042D3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6C7EA080" w14:textId="77777777" w:rsidR="004E4E02" w:rsidRPr="005D37A6" w:rsidRDefault="004E4E02" w:rsidP="005D37A6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50E0330E" w14:textId="2B22609C" w:rsidR="004E4E02" w:rsidRPr="00F84011" w:rsidRDefault="00795280" w:rsidP="006042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401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Siedlisko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3771731D" w14:textId="289CEE23" w:rsidR="00E9408E" w:rsidRPr="001A2617" w:rsidRDefault="00E9408E" w:rsidP="00F84011">
            <w:pPr>
              <w:autoSpaceDE w:val="0"/>
              <w:autoSpaceDN w:val="0"/>
              <w:adjustRightInd w:val="0"/>
              <w:spacing w:after="120" w:line="276" w:lineRule="auto"/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</w:pPr>
            <w:r w:rsidRPr="001A2617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 xml:space="preserve">Utrzymanie </w:t>
            </w:r>
            <w:r w:rsidR="001A2617" w:rsidRPr="001A2617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 xml:space="preserve">stanu </w:t>
            </w:r>
            <w:r w:rsidRPr="001A2617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 xml:space="preserve">siedliska </w:t>
            </w:r>
            <w:r w:rsidR="001A2617" w:rsidRPr="001A2617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na poziomie oceny</w:t>
            </w:r>
            <w:r w:rsidRPr="001A2617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 xml:space="preserve"> niezadowalając</w:t>
            </w:r>
            <w:r w:rsidR="001A2617" w:rsidRPr="001A2617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ej</w:t>
            </w:r>
            <w:r w:rsidRPr="001A2617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 xml:space="preserve"> U1 </w:t>
            </w:r>
            <w:r w:rsidR="001E12FA">
              <w:rPr>
                <w:rFonts w:ascii="Times New Roman" w:hAnsi="Times New Roman" w:cs="Times New Roman"/>
                <w:iCs/>
                <w:sz w:val="20"/>
                <w:szCs w:val="20"/>
              </w:rPr>
              <w:t>w obszarze objętym PZO</w:t>
            </w:r>
            <w:r w:rsidR="001E12FA" w:rsidRPr="001A2617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1A2617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poprzez:</w:t>
            </w:r>
          </w:p>
          <w:p w14:paraId="1659DEDA" w14:textId="2A4EFEB6" w:rsidR="00E9408E" w:rsidRPr="001A2617" w:rsidRDefault="00E9408E" w:rsidP="00F84011">
            <w:pPr>
              <w:autoSpaceDE w:val="0"/>
              <w:autoSpaceDN w:val="0"/>
              <w:adjustRightInd w:val="0"/>
              <w:spacing w:after="120" w:line="276" w:lineRule="auto"/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</w:pPr>
            <w:r w:rsidRPr="001A2617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− utrzymanie bazy pokarmowej na obecnym poziomie (U</w:t>
            </w:r>
            <w:r w:rsidR="002C6326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1A2617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="001A2617" w:rsidRPr="001A2617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10C71755" w14:textId="0E044498" w:rsidR="00E9408E" w:rsidRPr="001A2617" w:rsidRDefault="00E9408E" w:rsidP="00F84011">
            <w:pPr>
              <w:autoSpaceDE w:val="0"/>
              <w:autoSpaceDN w:val="0"/>
              <w:adjustRightInd w:val="0"/>
              <w:spacing w:after="120" w:line="276" w:lineRule="auto"/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</w:pPr>
            <w:r w:rsidRPr="001A2617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− utrzymanie obecności siedlisk kluczowych dla gatunku na obecnym poziomie (</w:t>
            </w:r>
            <w:r w:rsidR="002C6326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FV</w:t>
            </w:r>
            <w:r w:rsidRPr="001A2617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="001A2617" w:rsidRPr="001A2617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40D6CBF4" w14:textId="1DE20262" w:rsidR="00E9408E" w:rsidRPr="001A2617" w:rsidRDefault="00E9408E" w:rsidP="00F84011">
            <w:pPr>
              <w:autoSpaceDE w:val="0"/>
              <w:autoSpaceDN w:val="0"/>
              <w:adjustRightInd w:val="0"/>
              <w:spacing w:after="120" w:line="276" w:lineRule="auto"/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</w:pPr>
            <w:r w:rsidRPr="001A2617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− utrzymanie obecnego stanu charakteru strefy brzegowej (</w:t>
            </w:r>
            <w:r w:rsidR="002C6326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FV</w:t>
            </w:r>
            <w:r w:rsidRPr="001A2617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="001A2617" w:rsidRPr="001A2617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441370EF" w14:textId="4591B94B" w:rsidR="004E4E02" w:rsidRPr="001A2617" w:rsidRDefault="00E9408E" w:rsidP="00F84011">
            <w:pPr>
              <w:spacing w:after="120" w:line="276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1A2617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− utrzymanie stopnia antropopresji na obecnym poziomie (</w:t>
            </w:r>
            <w:r w:rsidR="002C6326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FV</w:t>
            </w:r>
            <w:r w:rsidRPr="001A2617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).</w:t>
            </w:r>
          </w:p>
        </w:tc>
      </w:tr>
      <w:tr w:rsidR="00F84011" w:rsidRPr="00AE15C5" w14:paraId="01125952" w14:textId="77777777" w:rsidTr="00A13B6E">
        <w:trPr>
          <w:trHeight w:val="65"/>
          <w:jc w:val="center"/>
        </w:trPr>
        <w:tc>
          <w:tcPr>
            <w:tcW w:w="16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E60C4C" w14:textId="47B4E1FE" w:rsidR="00F84011" w:rsidRPr="00F84011" w:rsidRDefault="00F84011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84011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20.</w:t>
            </w:r>
          </w:p>
        </w:tc>
        <w:tc>
          <w:tcPr>
            <w:tcW w:w="83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467295ED" w14:textId="66243EAB" w:rsidR="00F84011" w:rsidRPr="00F84011" w:rsidRDefault="00F84011" w:rsidP="008060E9">
            <w:pPr>
              <w:suppressAutoHyphens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84011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1355 </w:t>
            </w:r>
            <w:r w:rsidRPr="00F84011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 xml:space="preserve">Wydra europejska </w:t>
            </w:r>
            <w:r w:rsidRPr="00F84011">
              <w:rPr>
                <w:rFonts w:ascii="Times New Roman" w:eastAsia="Calibri" w:hAnsi="Times New Roman" w:cs="Times New Roman"/>
                <w:bCs/>
                <w:i/>
                <w:iCs/>
                <w:color w:val="000000" w:themeColor="text1"/>
                <w:sz w:val="20"/>
                <w:szCs w:val="20"/>
              </w:rPr>
              <w:t>Lutra lutra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34EE8887" w14:textId="055828E9" w:rsidR="00F84011" w:rsidRPr="007A5244" w:rsidRDefault="00F84011" w:rsidP="00FB27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A52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Populacja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3DF87E4E" w14:textId="61761BA9" w:rsidR="00F84011" w:rsidRPr="007A5244" w:rsidRDefault="007A5244" w:rsidP="007A5244">
            <w:pPr>
              <w:autoSpaceDE w:val="0"/>
              <w:autoSpaceDN w:val="0"/>
              <w:adjustRightInd w:val="0"/>
              <w:spacing w:after="120" w:line="276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7A52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Utrzymanie populacji gatunku w obszarze na poziomie oceny </w:t>
            </w:r>
            <w:r w:rsidR="00FF6C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niezadowalającej</w:t>
            </w:r>
            <w:r w:rsidRPr="007A52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F6C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U1</w:t>
            </w:r>
            <w:r w:rsidRPr="007A52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 10-12 osobników</w:t>
            </w:r>
            <w:r w:rsidR="000A5530">
              <w:t xml:space="preserve"> </w:t>
            </w:r>
            <w:r w:rsidR="000A5530" w:rsidRPr="000A55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 obszarze objętym PZO</w:t>
            </w:r>
            <w:r w:rsidRPr="007A52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="00F84011" w:rsidRPr="007A5244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z uwzględnieniem naturalnych procesów</w:t>
            </w:r>
            <w:r w:rsidRPr="007A5244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F84011" w:rsidRPr="00AE15C5" w14:paraId="0FFA3C02" w14:textId="77777777" w:rsidTr="00A13B6E">
        <w:trPr>
          <w:trHeight w:val="65"/>
          <w:jc w:val="center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2685F3" w14:textId="77777777" w:rsidR="00F84011" w:rsidRPr="00F84011" w:rsidRDefault="00F84011" w:rsidP="00013BB9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2FED7FFD" w14:textId="77777777" w:rsidR="00F84011" w:rsidRPr="00F84011" w:rsidRDefault="00F84011" w:rsidP="008060E9">
            <w:pPr>
              <w:suppressAutoHyphens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4553D60A" w14:textId="58BAF9A9" w:rsidR="00F84011" w:rsidRPr="002C6326" w:rsidRDefault="00F84011" w:rsidP="00FB27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C63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Siedlisko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70" w:type="dxa"/>
              <w:right w:w="113" w:type="dxa"/>
            </w:tcMar>
          </w:tcPr>
          <w:p w14:paraId="3E010A61" w14:textId="4D9F25F3" w:rsidR="00FF6C10" w:rsidRPr="002C6326" w:rsidRDefault="00FF6C10" w:rsidP="00F84011">
            <w:pPr>
              <w:spacing w:after="12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C63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Utrzymanie stanu siedliska na poziomie oceny </w:t>
            </w:r>
            <w:r w:rsidR="00866A00" w:rsidRPr="002C63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właściwej</w:t>
            </w:r>
            <w:r w:rsidRPr="002C63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66A00" w:rsidRPr="002C63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FV</w:t>
            </w:r>
            <w:r w:rsidRPr="002C63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1E12FA">
              <w:rPr>
                <w:rFonts w:ascii="Times New Roman" w:hAnsi="Times New Roman" w:cs="Times New Roman"/>
                <w:iCs/>
                <w:sz w:val="20"/>
                <w:szCs w:val="20"/>
              </w:rPr>
              <w:t>w obszarze objętym PZO</w:t>
            </w:r>
            <w:r w:rsidR="001E12FA" w:rsidRPr="002C63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C63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poprzez:</w:t>
            </w:r>
          </w:p>
          <w:p w14:paraId="16750F65" w14:textId="1734DFAE" w:rsidR="00F84011" w:rsidRPr="002C6326" w:rsidRDefault="00866A00" w:rsidP="002C6326">
            <w:pPr>
              <w:pStyle w:val="Akapitzlist"/>
              <w:numPr>
                <w:ilvl w:val="0"/>
                <w:numId w:val="46"/>
              </w:numPr>
              <w:spacing w:after="120" w:line="276" w:lineRule="auto"/>
              <w:ind w:left="257" w:hanging="257"/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</w:pPr>
            <w:r w:rsidRPr="002C63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b</w:t>
            </w:r>
            <w:r w:rsidR="00F84011" w:rsidRPr="002C63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aza pokarmowa </w:t>
            </w:r>
            <w:r w:rsidR="00780024" w:rsidRPr="002C63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F84011" w:rsidRPr="002C6326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FV</w:t>
            </w:r>
            <w:r w:rsidR="00780024" w:rsidRPr="002C6326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);</w:t>
            </w:r>
          </w:p>
          <w:p w14:paraId="70EA1515" w14:textId="49D5D91D" w:rsidR="00F84011" w:rsidRPr="002C6326" w:rsidRDefault="00780024" w:rsidP="002C6326">
            <w:pPr>
              <w:pStyle w:val="Akapitzlist"/>
              <w:numPr>
                <w:ilvl w:val="0"/>
                <w:numId w:val="46"/>
              </w:numPr>
              <w:spacing w:after="120" w:line="276" w:lineRule="auto"/>
              <w:ind w:left="257" w:hanging="257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C63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</w:t>
            </w:r>
            <w:r w:rsidR="00F84011" w:rsidRPr="002C63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dział siedliska kluczowego dla gatunku</w:t>
            </w:r>
            <w:r w:rsidR="00F84011" w:rsidRPr="002C632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C632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(U1)</w:t>
            </w:r>
            <w:r w:rsidR="002C6326" w:rsidRPr="002C632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288A11CA" w14:textId="754CC091" w:rsidR="00F84011" w:rsidRPr="002C6326" w:rsidRDefault="00780024" w:rsidP="002C6326">
            <w:pPr>
              <w:pStyle w:val="Akapitzlist"/>
              <w:numPr>
                <w:ilvl w:val="0"/>
                <w:numId w:val="46"/>
              </w:numPr>
              <w:spacing w:after="120" w:line="276" w:lineRule="auto"/>
              <w:ind w:left="257" w:hanging="257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C63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</w:t>
            </w:r>
            <w:r w:rsidR="00F84011" w:rsidRPr="002C63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harakter strefy </w:t>
            </w:r>
            <w:r w:rsidRPr="002C63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brzegowej (FV);</w:t>
            </w:r>
          </w:p>
          <w:p w14:paraId="3C472243" w14:textId="23D030C1" w:rsidR="00F84011" w:rsidRPr="002C6326" w:rsidRDefault="00780024" w:rsidP="002C6326">
            <w:pPr>
              <w:pStyle w:val="Akapitzlist"/>
              <w:numPr>
                <w:ilvl w:val="0"/>
                <w:numId w:val="46"/>
              </w:numPr>
              <w:spacing w:after="120" w:line="276" w:lineRule="auto"/>
              <w:ind w:left="257" w:hanging="257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C6326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="00F84011" w:rsidRPr="002C6326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topień antropopresji</w:t>
            </w:r>
            <w:r w:rsidR="00F84011" w:rsidRPr="002C632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C6326" w:rsidRPr="002C632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(FV).</w:t>
            </w:r>
          </w:p>
        </w:tc>
      </w:tr>
    </w:tbl>
    <w:p w14:paraId="185897BF" w14:textId="77777777" w:rsidR="00A3395F" w:rsidRPr="00F84011" w:rsidRDefault="00A3395F" w:rsidP="001F6D66">
      <w:pPr>
        <w:tabs>
          <w:tab w:val="left" w:pos="4023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A3395F" w:rsidRPr="00F84011" w:rsidSect="00A13B6E">
      <w:headerReference w:type="default" r:id="rId8"/>
      <w:pgSz w:w="16838" w:h="11906" w:orient="landscape"/>
      <w:pgMar w:top="1418" w:right="1021" w:bottom="992" w:left="102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296EA" w14:textId="77777777" w:rsidR="000907B6" w:rsidRDefault="000907B6" w:rsidP="00FF1296">
      <w:pPr>
        <w:spacing w:after="0" w:line="240" w:lineRule="auto"/>
      </w:pPr>
      <w:r>
        <w:separator/>
      </w:r>
    </w:p>
  </w:endnote>
  <w:endnote w:type="continuationSeparator" w:id="0">
    <w:p w14:paraId="1CED4BF9" w14:textId="77777777" w:rsidR="000907B6" w:rsidRDefault="000907B6" w:rsidP="00FF1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88AE1" w14:textId="77777777" w:rsidR="000907B6" w:rsidRDefault="000907B6" w:rsidP="00FF1296">
      <w:pPr>
        <w:spacing w:after="0" w:line="240" w:lineRule="auto"/>
      </w:pPr>
      <w:r>
        <w:separator/>
      </w:r>
    </w:p>
  </w:footnote>
  <w:footnote w:type="continuationSeparator" w:id="0">
    <w:p w14:paraId="60EE9DA8" w14:textId="77777777" w:rsidR="000907B6" w:rsidRDefault="000907B6" w:rsidP="00FF1296">
      <w:pPr>
        <w:spacing w:after="0" w:line="240" w:lineRule="auto"/>
      </w:pPr>
      <w:r>
        <w:continuationSeparator/>
      </w:r>
    </w:p>
  </w:footnote>
  <w:footnote w:id="1">
    <w:p w14:paraId="63171103" w14:textId="1FC44E6C" w:rsidR="00CA6EA0" w:rsidRPr="00CA6EA0" w:rsidRDefault="00CA6EA0" w:rsidP="00CA6EA0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CA6EA0">
        <w:rPr>
          <w:rStyle w:val="Odwoanieprzypisudolnego"/>
          <w:rFonts w:ascii="Times New Roman" w:hAnsi="Times New Roman" w:cs="Times New Roman"/>
          <w:sz w:val="16"/>
          <w:szCs w:val="16"/>
        </w:rPr>
        <w:t>3)</w:t>
      </w:r>
      <w:r w:rsidRPr="00CA6EA0">
        <w:rPr>
          <w:rFonts w:ascii="Times New Roman" w:hAnsi="Times New Roman" w:cs="Times New Roman"/>
          <w:sz w:val="16"/>
          <w:szCs w:val="16"/>
        </w:rPr>
        <w:t xml:space="preserve"> Parametry/wskaźniki stanu ochrony, odrębne dla każdego siedliska lub gatunku, zostały oparte na podstawie wskaźników stanu zachowania zawartych w metodyce monitoringu, o którym mowa w art. 112 ust. 2 ustawy o ochronie przyrody, i raportów, o których mowa w art. 38 tej. ustawy. Wskaźniki kardynalne zaznaczono pogrubioną czcionką.</w:t>
      </w:r>
    </w:p>
  </w:footnote>
  <w:footnote w:id="2">
    <w:p w14:paraId="1B98A8EC" w14:textId="1E42B77E" w:rsidR="00CA6EA0" w:rsidRPr="00CA6EA0" w:rsidRDefault="00CA6EA0" w:rsidP="00CA6EA0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CA6EA0">
        <w:rPr>
          <w:rStyle w:val="Odwoanieprzypisudolnego"/>
          <w:rFonts w:ascii="Times New Roman" w:hAnsi="Times New Roman" w:cs="Times New Roman"/>
          <w:sz w:val="16"/>
          <w:szCs w:val="16"/>
        </w:rPr>
        <w:t>4)</w:t>
      </w:r>
      <w:r w:rsidRPr="00CA6EA0">
        <w:rPr>
          <w:rFonts w:ascii="Times New Roman" w:hAnsi="Times New Roman" w:cs="Times New Roman"/>
          <w:sz w:val="16"/>
          <w:szCs w:val="16"/>
        </w:rPr>
        <w:t xml:space="preserve"> Użyte oceny FV (stan ochrony właściwy), U1 (stan ochrony niezadowalający) oraz U2 (stan zły) wynikają z rozporządzenia Ministra Środowiska z dnia 17 lutego 2010 r. w sprawie sporządzania projektu planu zadań ochronnych dla obszaru Natura 2000 (Dz. U. z 2024 r. poz. 99).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33D25" w14:textId="1C846FDE" w:rsidR="008060E9" w:rsidRPr="008060E9" w:rsidRDefault="008060E9" w:rsidP="008060E9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i/>
        <w:iCs/>
        <w:color w:val="FF0000"/>
        <w:sz w:val="24"/>
        <w:szCs w:val="24"/>
        <w:lang w:eastAsia="pl-PL"/>
      </w:rPr>
    </w:pPr>
    <w:bookmarkStart w:id="1" w:name="_Hlk151723478"/>
    <w:bookmarkStart w:id="2" w:name="_Hlk151723479"/>
    <w:bookmarkStart w:id="3" w:name="_Hlk214794870"/>
    <w:r w:rsidRPr="008060E9">
      <w:rPr>
        <w:rFonts w:ascii="Times New Roman" w:eastAsia="Times New Roman" w:hAnsi="Times New Roman" w:cs="Times New Roman"/>
        <w:i/>
        <w:iCs/>
        <w:color w:val="FF0000"/>
        <w:sz w:val="24"/>
        <w:szCs w:val="24"/>
        <w:lang w:eastAsia="pl-PL"/>
      </w:rPr>
      <w:t xml:space="preserve">Projekt z dn. </w:t>
    </w:r>
    <w:r w:rsidR="00756435">
      <w:rPr>
        <w:rFonts w:ascii="Times New Roman" w:eastAsia="Times New Roman" w:hAnsi="Times New Roman" w:cs="Times New Roman"/>
        <w:i/>
        <w:iCs/>
        <w:color w:val="FF0000"/>
        <w:sz w:val="24"/>
        <w:szCs w:val="24"/>
        <w:lang w:eastAsia="pl-PL"/>
      </w:rPr>
      <w:t>01.04</w:t>
    </w:r>
    <w:r w:rsidRPr="008060E9">
      <w:rPr>
        <w:rFonts w:ascii="Times New Roman" w:eastAsia="Times New Roman" w:hAnsi="Times New Roman" w:cs="Times New Roman"/>
        <w:i/>
        <w:iCs/>
        <w:color w:val="FF0000"/>
        <w:sz w:val="24"/>
        <w:szCs w:val="24"/>
        <w:lang w:eastAsia="pl-PL"/>
      </w:rPr>
      <w:t>.202</w:t>
    </w:r>
    <w:r w:rsidR="00033406">
      <w:rPr>
        <w:rFonts w:ascii="Times New Roman" w:eastAsia="Times New Roman" w:hAnsi="Times New Roman" w:cs="Times New Roman"/>
        <w:i/>
        <w:iCs/>
        <w:color w:val="FF0000"/>
        <w:sz w:val="24"/>
        <w:szCs w:val="24"/>
        <w:lang w:eastAsia="pl-PL"/>
      </w:rPr>
      <w:t>6</w:t>
    </w:r>
    <w:r w:rsidRPr="008060E9">
      <w:rPr>
        <w:rFonts w:ascii="Times New Roman" w:eastAsia="Times New Roman" w:hAnsi="Times New Roman" w:cs="Times New Roman"/>
        <w:i/>
        <w:iCs/>
        <w:color w:val="FF0000"/>
        <w:sz w:val="24"/>
        <w:szCs w:val="24"/>
        <w:lang w:eastAsia="pl-PL"/>
      </w:rPr>
      <w:t xml:space="preserve"> r.</w:t>
    </w:r>
    <w:bookmarkEnd w:id="1"/>
    <w:bookmarkEnd w:id="2"/>
  </w:p>
  <w:bookmarkEnd w:id="3"/>
  <w:p w14:paraId="5C52FAF5" w14:textId="77777777" w:rsidR="008060E9" w:rsidRPr="008060E9" w:rsidRDefault="008060E9" w:rsidP="008060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C2A08"/>
    <w:multiLevelType w:val="multilevel"/>
    <w:tmpl w:val="44CE058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0A7CE5"/>
    <w:multiLevelType w:val="multilevel"/>
    <w:tmpl w:val="7F6CCDB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8430E3"/>
    <w:multiLevelType w:val="hybridMultilevel"/>
    <w:tmpl w:val="C83643CA"/>
    <w:lvl w:ilvl="0" w:tplc="134A53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B32B5"/>
    <w:multiLevelType w:val="hybridMultilevel"/>
    <w:tmpl w:val="E4AE67B4"/>
    <w:lvl w:ilvl="0" w:tplc="786A0018">
      <w:start w:val="9170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E4173"/>
    <w:multiLevelType w:val="hybridMultilevel"/>
    <w:tmpl w:val="2D129062"/>
    <w:lvl w:ilvl="0" w:tplc="E34C8C98">
      <w:start w:val="4"/>
      <w:numFmt w:val="lowerLetter"/>
      <w:lvlText w:val="%1)"/>
      <w:lvlJc w:val="left"/>
      <w:pPr>
        <w:ind w:left="36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C4F24"/>
    <w:multiLevelType w:val="multilevel"/>
    <w:tmpl w:val="C30A0BB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67A0C53"/>
    <w:multiLevelType w:val="multilevel"/>
    <w:tmpl w:val="E132EF80"/>
    <w:lvl w:ilvl="0">
      <w:start w:val="1"/>
      <w:numFmt w:val="lowerLetter"/>
      <w:lvlText w:val="%1)"/>
      <w:lvlJc w:val="left"/>
      <w:pPr>
        <w:ind w:left="360" w:hanging="360"/>
      </w:pPr>
      <w:rPr>
        <w:b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321FE6"/>
    <w:multiLevelType w:val="hybridMultilevel"/>
    <w:tmpl w:val="E9B20678"/>
    <w:lvl w:ilvl="0" w:tplc="134A53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C6311"/>
    <w:multiLevelType w:val="multilevel"/>
    <w:tmpl w:val="9CECA5A4"/>
    <w:lvl w:ilvl="0">
      <w:start w:val="1"/>
      <w:numFmt w:val="lowerLetter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B42729"/>
    <w:multiLevelType w:val="multilevel"/>
    <w:tmpl w:val="FD068572"/>
    <w:lvl w:ilvl="0">
      <w:start w:val="1"/>
      <w:numFmt w:val="lowerLetter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CA7082"/>
    <w:multiLevelType w:val="hybridMultilevel"/>
    <w:tmpl w:val="A8B6BB8E"/>
    <w:lvl w:ilvl="0" w:tplc="FF2C065A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10188B"/>
    <w:multiLevelType w:val="hybridMultilevel"/>
    <w:tmpl w:val="A88CB230"/>
    <w:lvl w:ilvl="0" w:tplc="134A53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71F13"/>
    <w:multiLevelType w:val="hybridMultilevel"/>
    <w:tmpl w:val="071CF86A"/>
    <w:lvl w:ilvl="0" w:tplc="3CFA9FAC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1E3E88"/>
    <w:multiLevelType w:val="multilevel"/>
    <w:tmpl w:val="63CE3AF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535A9C"/>
    <w:multiLevelType w:val="hybridMultilevel"/>
    <w:tmpl w:val="75DA8D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1023C3"/>
    <w:multiLevelType w:val="multilevel"/>
    <w:tmpl w:val="578E6BB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FD42348"/>
    <w:multiLevelType w:val="multilevel"/>
    <w:tmpl w:val="8EC47E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06F4678"/>
    <w:multiLevelType w:val="multilevel"/>
    <w:tmpl w:val="796E0A8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D13E1"/>
    <w:multiLevelType w:val="multilevel"/>
    <w:tmpl w:val="7FEAA17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D8853BD"/>
    <w:multiLevelType w:val="hybridMultilevel"/>
    <w:tmpl w:val="5FC2F59C"/>
    <w:lvl w:ilvl="0" w:tplc="134A53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53CE2"/>
    <w:multiLevelType w:val="hybridMultilevel"/>
    <w:tmpl w:val="E64479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A472D"/>
    <w:multiLevelType w:val="multilevel"/>
    <w:tmpl w:val="748ED8F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A0D1474"/>
    <w:multiLevelType w:val="hybridMultilevel"/>
    <w:tmpl w:val="7188CB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036945"/>
    <w:multiLevelType w:val="multilevel"/>
    <w:tmpl w:val="7AF22CA8"/>
    <w:lvl w:ilvl="0">
      <w:start w:val="1"/>
      <w:numFmt w:val="lowerLetter"/>
      <w:lvlText w:val="%1)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2E2764"/>
    <w:multiLevelType w:val="hybridMultilevel"/>
    <w:tmpl w:val="E2B61FC8"/>
    <w:lvl w:ilvl="0" w:tplc="CC2068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584E41"/>
    <w:multiLevelType w:val="hybridMultilevel"/>
    <w:tmpl w:val="C3CE44AE"/>
    <w:lvl w:ilvl="0" w:tplc="134A53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A550A3"/>
    <w:multiLevelType w:val="multilevel"/>
    <w:tmpl w:val="9788B55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3435D2"/>
    <w:multiLevelType w:val="multilevel"/>
    <w:tmpl w:val="DAE89168"/>
    <w:lvl w:ilvl="0">
      <w:start w:val="1"/>
      <w:numFmt w:val="lowerLetter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5F4318E"/>
    <w:multiLevelType w:val="hybridMultilevel"/>
    <w:tmpl w:val="B816B2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316B45"/>
    <w:multiLevelType w:val="hybridMultilevel"/>
    <w:tmpl w:val="906277EA"/>
    <w:lvl w:ilvl="0" w:tplc="1B92153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F429FE"/>
    <w:multiLevelType w:val="multilevel"/>
    <w:tmpl w:val="63FADCA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97F23C1"/>
    <w:multiLevelType w:val="hybridMultilevel"/>
    <w:tmpl w:val="917A80F2"/>
    <w:lvl w:ilvl="0" w:tplc="8E0CD44A">
      <w:start w:val="9170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7F6073"/>
    <w:multiLevelType w:val="hybridMultilevel"/>
    <w:tmpl w:val="54E8B4A4"/>
    <w:lvl w:ilvl="0" w:tplc="E996AB3A">
      <w:start w:val="1130"/>
      <w:numFmt w:val="decimal"/>
      <w:lvlText w:val="%1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E33C65"/>
    <w:multiLevelType w:val="multilevel"/>
    <w:tmpl w:val="7AF22CA8"/>
    <w:lvl w:ilvl="0">
      <w:start w:val="1"/>
      <w:numFmt w:val="lowerLetter"/>
      <w:lvlText w:val="%1)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4556F25"/>
    <w:multiLevelType w:val="multilevel"/>
    <w:tmpl w:val="403817BE"/>
    <w:lvl w:ilvl="0">
      <w:start w:val="1"/>
      <w:numFmt w:val="lowerLetter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B322B7E"/>
    <w:multiLevelType w:val="hybridMultilevel"/>
    <w:tmpl w:val="2D4C0944"/>
    <w:lvl w:ilvl="0" w:tplc="163EBB0C">
      <w:start w:val="1150"/>
      <w:numFmt w:val="decimal"/>
      <w:lvlText w:val="%1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1191CC8"/>
    <w:multiLevelType w:val="hybridMultilevel"/>
    <w:tmpl w:val="54E8B4A4"/>
    <w:lvl w:ilvl="0" w:tplc="E996AB3A">
      <w:start w:val="1130"/>
      <w:numFmt w:val="decimal"/>
      <w:lvlText w:val="%1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F60FF"/>
    <w:multiLevelType w:val="multilevel"/>
    <w:tmpl w:val="E4CE7068"/>
    <w:lvl w:ilvl="0">
      <w:start w:val="1"/>
      <w:numFmt w:val="lowerLetter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19A6B1B"/>
    <w:multiLevelType w:val="hybridMultilevel"/>
    <w:tmpl w:val="1A7A1086"/>
    <w:lvl w:ilvl="0" w:tplc="53CAE0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C41BD4"/>
    <w:multiLevelType w:val="multilevel"/>
    <w:tmpl w:val="937EE2C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5B57F4B"/>
    <w:multiLevelType w:val="multilevel"/>
    <w:tmpl w:val="4E86FA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796F6D04"/>
    <w:multiLevelType w:val="multilevel"/>
    <w:tmpl w:val="17B008D0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eastAsia="Times New Roman" w:hAnsi="Calibri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BE55C71"/>
    <w:multiLevelType w:val="multilevel"/>
    <w:tmpl w:val="440287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D05712E"/>
    <w:multiLevelType w:val="multilevel"/>
    <w:tmpl w:val="745EC866"/>
    <w:lvl w:ilvl="0">
      <w:start w:val="1"/>
      <w:numFmt w:val="lowerLetter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DC714C4"/>
    <w:multiLevelType w:val="multilevel"/>
    <w:tmpl w:val="923ECB6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0B4A21"/>
    <w:multiLevelType w:val="multilevel"/>
    <w:tmpl w:val="3BC8E9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72460582">
    <w:abstractNumId w:val="11"/>
  </w:num>
  <w:num w:numId="2" w16cid:durableId="1607498943">
    <w:abstractNumId w:val="40"/>
  </w:num>
  <w:num w:numId="3" w16cid:durableId="1704749265">
    <w:abstractNumId w:val="45"/>
  </w:num>
  <w:num w:numId="4" w16cid:durableId="1251618034">
    <w:abstractNumId w:val="44"/>
  </w:num>
  <w:num w:numId="5" w16cid:durableId="368379200">
    <w:abstractNumId w:val="16"/>
  </w:num>
  <w:num w:numId="6" w16cid:durableId="594243321">
    <w:abstractNumId w:val="9"/>
  </w:num>
  <w:num w:numId="7" w16cid:durableId="995573416">
    <w:abstractNumId w:val="43"/>
  </w:num>
  <w:num w:numId="8" w16cid:durableId="1212307243">
    <w:abstractNumId w:val="30"/>
  </w:num>
  <w:num w:numId="9" w16cid:durableId="98763234">
    <w:abstractNumId w:val="37"/>
  </w:num>
  <w:num w:numId="10" w16cid:durableId="1160316435">
    <w:abstractNumId w:val="34"/>
  </w:num>
  <w:num w:numId="11" w16cid:durableId="775636960">
    <w:abstractNumId w:val="5"/>
  </w:num>
  <w:num w:numId="12" w16cid:durableId="1412199386">
    <w:abstractNumId w:val="42"/>
  </w:num>
  <w:num w:numId="13" w16cid:durableId="1178160164">
    <w:abstractNumId w:val="8"/>
  </w:num>
  <w:num w:numId="14" w16cid:durableId="585112662">
    <w:abstractNumId w:val="41"/>
  </w:num>
  <w:num w:numId="15" w16cid:durableId="1683358759">
    <w:abstractNumId w:val="27"/>
  </w:num>
  <w:num w:numId="16" w16cid:durableId="1660692874">
    <w:abstractNumId w:val="39"/>
  </w:num>
  <w:num w:numId="17" w16cid:durableId="1228414326">
    <w:abstractNumId w:val="21"/>
  </w:num>
  <w:num w:numId="18" w16cid:durableId="630089460">
    <w:abstractNumId w:val="17"/>
  </w:num>
  <w:num w:numId="19" w16cid:durableId="1590121244">
    <w:abstractNumId w:val="13"/>
  </w:num>
  <w:num w:numId="20" w16cid:durableId="1708338515">
    <w:abstractNumId w:val="0"/>
  </w:num>
  <w:num w:numId="21" w16cid:durableId="1549755282">
    <w:abstractNumId w:val="18"/>
  </w:num>
  <w:num w:numId="22" w16cid:durableId="1801341397">
    <w:abstractNumId w:val="6"/>
  </w:num>
  <w:num w:numId="23" w16cid:durableId="386802963">
    <w:abstractNumId w:val="33"/>
  </w:num>
  <w:num w:numId="24" w16cid:durableId="1518348995">
    <w:abstractNumId w:val="1"/>
  </w:num>
  <w:num w:numId="25" w16cid:durableId="999581749">
    <w:abstractNumId w:val="15"/>
  </w:num>
  <w:num w:numId="26" w16cid:durableId="1192181524">
    <w:abstractNumId w:val="26"/>
  </w:num>
  <w:num w:numId="27" w16cid:durableId="2101489885">
    <w:abstractNumId w:val="10"/>
  </w:num>
  <w:num w:numId="28" w16cid:durableId="2049062459">
    <w:abstractNumId w:val="4"/>
  </w:num>
  <w:num w:numId="29" w16cid:durableId="494416673">
    <w:abstractNumId w:val="23"/>
  </w:num>
  <w:num w:numId="30" w16cid:durableId="403258180">
    <w:abstractNumId w:val="29"/>
  </w:num>
  <w:num w:numId="31" w16cid:durableId="1870102304">
    <w:abstractNumId w:val="32"/>
  </w:num>
  <w:num w:numId="32" w16cid:durableId="733087208">
    <w:abstractNumId w:val="14"/>
  </w:num>
  <w:num w:numId="33" w16cid:durableId="1653673344">
    <w:abstractNumId w:val="22"/>
  </w:num>
  <w:num w:numId="34" w16cid:durableId="1283001159">
    <w:abstractNumId w:val="38"/>
  </w:num>
  <w:num w:numId="35" w16cid:durableId="1277833226">
    <w:abstractNumId w:val="20"/>
  </w:num>
  <w:num w:numId="36" w16cid:durableId="714889787">
    <w:abstractNumId w:val="25"/>
  </w:num>
  <w:num w:numId="37" w16cid:durableId="394813980">
    <w:abstractNumId w:val="36"/>
  </w:num>
  <w:num w:numId="38" w16cid:durableId="16976003">
    <w:abstractNumId w:val="35"/>
  </w:num>
  <w:num w:numId="39" w16cid:durableId="1420903274">
    <w:abstractNumId w:val="12"/>
  </w:num>
  <w:num w:numId="40" w16cid:durableId="349642326">
    <w:abstractNumId w:val="31"/>
  </w:num>
  <w:num w:numId="41" w16cid:durableId="1226648082">
    <w:abstractNumId w:val="3"/>
  </w:num>
  <w:num w:numId="42" w16cid:durableId="141580894">
    <w:abstractNumId w:val="24"/>
  </w:num>
  <w:num w:numId="43" w16cid:durableId="1078939946">
    <w:abstractNumId w:val="28"/>
  </w:num>
  <w:num w:numId="44" w16cid:durableId="132799391">
    <w:abstractNumId w:val="2"/>
  </w:num>
  <w:num w:numId="45" w16cid:durableId="7949027">
    <w:abstractNumId w:val="19"/>
  </w:num>
  <w:num w:numId="46" w16cid:durableId="1481797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25D"/>
    <w:rsid w:val="000005DD"/>
    <w:rsid w:val="00003B73"/>
    <w:rsid w:val="00005CB3"/>
    <w:rsid w:val="00005FE2"/>
    <w:rsid w:val="000130A3"/>
    <w:rsid w:val="00013A3A"/>
    <w:rsid w:val="00013BB9"/>
    <w:rsid w:val="00014B75"/>
    <w:rsid w:val="000160D5"/>
    <w:rsid w:val="000207E9"/>
    <w:rsid w:val="00021931"/>
    <w:rsid w:val="00022064"/>
    <w:rsid w:val="00022407"/>
    <w:rsid w:val="0002308E"/>
    <w:rsid w:val="00023B67"/>
    <w:rsid w:val="00025296"/>
    <w:rsid w:val="00026F66"/>
    <w:rsid w:val="00033406"/>
    <w:rsid w:val="00035581"/>
    <w:rsid w:val="00041067"/>
    <w:rsid w:val="00042104"/>
    <w:rsid w:val="00042240"/>
    <w:rsid w:val="0004299C"/>
    <w:rsid w:val="00042F5D"/>
    <w:rsid w:val="000438DD"/>
    <w:rsid w:val="00047C2B"/>
    <w:rsid w:val="00051CF9"/>
    <w:rsid w:val="00062738"/>
    <w:rsid w:val="000629E6"/>
    <w:rsid w:val="0006321E"/>
    <w:rsid w:val="00063F2E"/>
    <w:rsid w:val="00064620"/>
    <w:rsid w:val="00066A76"/>
    <w:rsid w:val="000678AD"/>
    <w:rsid w:val="00070730"/>
    <w:rsid w:val="000746EA"/>
    <w:rsid w:val="00075DE1"/>
    <w:rsid w:val="00076585"/>
    <w:rsid w:val="00076B94"/>
    <w:rsid w:val="00077C52"/>
    <w:rsid w:val="00083681"/>
    <w:rsid w:val="0008402B"/>
    <w:rsid w:val="00085C62"/>
    <w:rsid w:val="000863D8"/>
    <w:rsid w:val="000907B6"/>
    <w:rsid w:val="00090F4D"/>
    <w:rsid w:val="00091122"/>
    <w:rsid w:val="00091160"/>
    <w:rsid w:val="00093CF0"/>
    <w:rsid w:val="000A255F"/>
    <w:rsid w:val="000A2BE5"/>
    <w:rsid w:val="000A2C76"/>
    <w:rsid w:val="000A5530"/>
    <w:rsid w:val="000A77C9"/>
    <w:rsid w:val="000A7DE2"/>
    <w:rsid w:val="000B15E6"/>
    <w:rsid w:val="000B179C"/>
    <w:rsid w:val="000B1FB2"/>
    <w:rsid w:val="000B294D"/>
    <w:rsid w:val="000B30CE"/>
    <w:rsid w:val="000B4A0A"/>
    <w:rsid w:val="000B5F91"/>
    <w:rsid w:val="000B623D"/>
    <w:rsid w:val="000C1169"/>
    <w:rsid w:val="000C2892"/>
    <w:rsid w:val="000D6473"/>
    <w:rsid w:val="000E14E1"/>
    <w:rsid w:val="000E2CB0"/>
    <w:rsid w:val="000E48C6"/>
    <w:rsid w:val="000E6295"/>
    <w:rsid w:val="000F19DA"/>
    <w:rsid w:val="000F7C4B"/>
    <w:rsid w:val="00100E96"/>
    <w:rsid w:val="00101872"/>
    <w:rsid w:val="00105400"/>
    <w:rsid w:val="00106E2A"/>
    <w:rsid w:val="00111904"/>
    <w:rsid w:val="00112FCF"/>
    <w:rsid w:val="0011679A"/>
    <w:rsid w:val="0011730B"/>
    <w:rsid w:val="00120178"/>
    <w:rsid w:val="00120571"/>
    <w:rsid w:val="0012161E"/>
    <w:rsid w:val="00122569"/>
    <w:rsid w:val="001235C0"/>
    <w:rsid w:val="00123B42"/>
    <w:rsid w:val="00126AA5"/>
    <w:rsid w:val="0013116E"/>
    <w:rsid w:val="00134951"/>
    <w:rsid w:val="0013553F"/>
    <w:rsid w:val="00137925"/>
    <w:rsid w:val="00144C93"/>
    <w:rsid w:val="001463AC"/>
    <w:rsid w:val="001467E1"/>
    <w:rsid w:val="001531CF"/>
    <w:rsid w:val="00154B3F"/>
    <w:rsid w:val="00162D6A"/>
    <w:rsid w:val="00165A0A"/>
    <w:rsid w:val="00172659"/>
    <w:rsid w:val="00176307"/>
    <w:rsid w:val="001808F7"/>
    <w:rsid w:val="001829D0"/>
    <w:rsid w:val="00190A15"/>
    <w:rsid w:val="00194E51"/>
    <w:rsid w:val="00196038"/>
    <w:rsid w:val="001A2617"/>
    <w:rsid w:val="001A2C46"/>
    <w:rsid w:val="001A3147"/>
    <w:rsid w:val="001A65BA"/>
    <w:rsid w:val="001A7162"/>
    <w:rsid w:val="001B08CE"/>
    <w:rsid w:val="001B0A9F"/>
    <w:rsid w:val="001B0B57"/>
    <w:rsid w:val="001B0D79"/>
    <w:rsid w:val="001B10FB"/>
    <w:rsid w:val="001B1125"/>
    <w:rsid w:val="001C5811"/>
    <w:rsid w:val="001C682A"/>
    <w:rsid w:val="001D0F01"/>
    <w:rsid w:val="001D1BBF"/>
    <w:rsid w:val="001D2008"/>
    <w:rsid w:val="001E06BA"/>
    <w:rsid w:val="001E12FA"/>
    <w:rsid w:val="001E2221"/>
    <w:rsid w:val="001E22BB"/>
    <w:rsid w:val="001E38C3"/>
    <w:rsid w:val="001E3DDC"/>
    <w:rsid w:val="001E3E59"/>
    <w:rsid w:val="001F2D1C"/>
    <w:rsid w:val="001F3705"/>
    <w:rsid w:val="001F44FC"/>
    <w:rsid w:val="001F4E78"/>
    <w:rsid w:val="001F6D66"/>
    <w:rsid w:val="00201B27"/>
    <w:rsid w:val="00202FCD"/>
    <w:rsid w:val="002032EB"/>
    <w:rsid w:val="002049CD"/>
    <w:rsid w:val="00204DB4"/>
    <w:rsid w:val="00205E15"/>
    <w:rsid w:val="00206966"/>
    <w:rsid w:val="00217046"/>
    <w:rsid w:val="002204EC"/>
    <w:rsid w:val="00220D25"/>
    <w:rsid w:val="002211ED"/>
    <w:rsid w:val="0022178A"/>
    <w:rsid w:val="00230F20"/>
    <w:rsid w:val="002333B6"/>
    <w:rsid w:val="00234D63"/>
    <w:rsid w:val="00240B16"/>
    <w:rsid w:val="00242489"/>
    <w:rsid w:val="00245276"/>
    <w:rsid w:val="002453C4"/>
    <w:rsid w:val="00260B32"/>
    <w:rsid w:val="002648F7"/>
    <w:rsid w:val="002667D1"/>
    <w:rsid w:val="00271EB7"/>
    <w:rsid w:val="00274058"/>
    <w:rsid w:val="00285082"/>
    <w:rsid w:val="002855AE"/>
    <w:rsid w:val="00287019"/>
    <w:rsid w:val="002879CC"/>
    <w:rsid w:val="002908ED"/>
    <w:rsid w:val="002909B7"/>
    <w:rsid w:val="00295D04"/>
    <w:rsid w:val="002966D0"/>
    <w:rsid w:val="00296B2C"/>
    <w:rsid w:val="002A1DF3"/>
    <w:rsid w:val="002A32C5"/>
    <w:rsid w:val="002A3B4E"/>
    <w:rsid w:val="002A6AC6"/>
    <w:rsid w:val="002B08FC"/>
    <w:rsid w:val="002B1484"/>
    <w:rsid w:val="002B5053"/>
    <w:rsid w:val="002B5B62"/>
    <w:rsid w:val="002B5DA0"/>
    <w:rsid w:val="002C2883"/>
    <w:rsid w:val="002C405D"/>
    <w:rsid w:val="002C6326"/>
    <w:rsid w:val="002D4438"/>
    <w:rsid w:val="002E1EA9"/>
    <w:rsid w:val="002E37ED"/>
    <w:rsid w:val="002E555E"/>
    <w:rsid w:val="002F0AB9"/>
    <w:rsid w:val="00302524"/>
    <w:rsid w:val="00303A20"/>
    <w:rsid w:val="00303C55"/>
    <w:rsid w:val="00303DBB"/>
    <w:rsid w:val="00304B2D"/>
    <w:rsid w:val="003053B1"/>
    <w:rsid w:val="003112DD"/>
    <w:rsid w:val="00312B44"/>
    <w:rsid w:val="0031498F"/>
    <w:rsid w:val="00324174"/>
    <w:rsid w:val="00325652"/>
    <w:rsid w:val="00325CF4"/>
    <w:rsid w:val="00325DD8"/>
    <w:rsid w:val="00327DDE"/>
    <w:rsid w:val="00327E37"/>
    <w:rsid w:val="003316F3"/>
    <w:rsid w:val="00340736"/>
    <w:rsid w:val="00343281"/>
    <w:rsid w:val="00347E58"/>
    <w:rsid w:val="00353F71"/>
    <w:rsid w:val="003568D3"/>
    <w:rsid w:val="0036083D"/>
    <w:rsid w:val="003636B1"/>
    <w:rsid w:val="00364589"/>
    <w:rsid w:val="003648E5"/>
    <w:rsid w:val="00365601"/>
    <w:rsid w:val="003666A7"/>
    <w:rsid w:val="00371AEC"/>
    <w:rsid w:val="00372D8B"/>
    <w:rsid w:val="00372F74"/>
    <w:rsid w:val="00375D42"/>
    <w:rsid w:val="003838E9"/>
    <w:rsid w:val="00383BE9"/>
    <w:rsid w:val="00387A71"/>
    <w:rsid w:val="00387FE0"/>
    <w:rsid w:val="003901EF"/>
    <w:rsid w:val="00393C43"/>
    <w:rsid w:val="003959E9"/>
    <w:rsid w:val="003A0C37"/>
    <w:rsid w:val="003A40CB"/>
    <w:rsid w:val="003B127D"/>
    <w:rsid w:val="003B18F0"/>
    <w:rsid w:val="003B505B"/>
    <w:rsid w:val="003C0B81"/>
    <w:rsid w:val="003C50E3"/>
    <w:rsid w:val="003C57DE"/>
    <w:rsid w:val="003C6D67"/>
    <w:rsid w:val="003D0EC1"/>
    <w:rsid w:val="003D162C"/>
    <w:rsid w:val="003D33F5"/>
    <w:rsid w:val="003D5F02"/>
    <w:rsid w:val="003E3D7B"/>
    <w:rsid w:val="003E3E28"/>
    <w:rsid w:val="003E5E63"/>
    <w:rsid w:val="003F0174"/>
    <w:rsid w:val="003F22D2"/>
    <w:rsid w:val="00405A0C"/>
    <w:rsid w:val="004129EC"/>
    <w:rsid w:val="00412B2D"/>
    <w:rsid w:val="00414C3D"/>
    <w:rsid w:val="00415410"/>
    <w:rsid w:val="004211B5"/>
    <w:rsid w:val="00422DED"/>
    <w:rsid w:val="0042431D"/>
    <w:rsid w:val="0042492F"/>
    <w:rsid w:val="004272F1"/>
    <w:rsid w:val="00430199"/>
    <w:rsid w:val="0043555C"/>
    <w:rsid w:val="00440998"/>
    <w:rsid w:val="00441CFF"/>
    <w:rsid w:val="004436BC"/>
    <w:rsid w:val="00447169"/>
    <w:rsid w:val="004478EE"/>
    <w:rsid w:val="00450926"/>
    <w:rsid w:val="00452B15"/>
    <w:rsid w:val="0045428A"/>
    <w:rsid w:val="0046255B"/>
    <w:rsid w:val="00462E0B"/>
    <w:rsid w:val="004665D1"/>
    <w:rsid w:val="00467679"/>
    <w:rsid w:val="00467F82"/>
    <w:rsid w:val="00473031"/>
    <w:rsid w:val="00481532"/>
    <w:rsid w:val="00490FEB"/>
    <w:rsid w:val="00497AA9"/>
    <w:rsid w:val="004A4B70"/>
    <w:rsid w:val="004A5F53"/>
    <w:rsid w:val="004B04D2"/>
    <w:rsid w:val="004B3B1F"/>
    <w:rsid w:val="004B58A4"/>
    <w:rsid w:val="004B62B4"/>
    <w:rsid w:val="004B7B19"/>
    <w:rsid w:val="004C1014"/>
    <w:rsid w:val="004D3A37"/>
    <w:rsid w:val="004D4CAB"/>
    <w:rsid w:val="004D4F31"/>
    <w:rsid w:val="004E2632"/>
    <w:rsid w:val="004E4E02"/>
    <w:rsid w:val="004E542A"/>
    <w:rsid w:val="004F15FB"/>
    <w:rsid w:val="004F2B67"/>
    <w:rsid w:val="004F4EF5"/>
    <w:rsid w:val="004F5F09"/>
    <w:rsid w:val="00500B62"/>
    <w:rsid w:val="0050179D"/>
    <w:rsid w:val="00503457"/>
    <w:rsid w:val="0050358B"/>
    <w:rsid w:val="005035AC"/>
    <w:rsid w:val="0050437B"/>
    <w:rsid w:val="00504DC0"/>
    <w:rsid w:val="0050534E"/>
    <w:rsid w:val="00505C26"/>
    <w:rsid w:val="0051006F"/>
    <w:rsid w:val="005126FA"/>
    <w:rsid w:val="0052055A"/>
    <w:rsid w:val="0052239D"/>
    <w:rsid w:val="00522DDB"/>
    <w:rsid w:val="00524B98"/>
    <w:rsid w:val="00530C57"/>
    <w:rsid w:val="005320AD"/>
    <w:rsid w:val="005323F7"/>
    <w:rsid w:val="00537EDA"/>
    <w:rsid w:val="00540EAD"/>
    <w:rsid w:val="00541A78"/>
    <w:rsid w:val="005420DD"/>
    <w:rsid w:val="00542D7B"/>
    <w:rsid w:val="005452FF"/>
    <w:rsid w:val="00547311"/>
    <w:rsid w:val="00547436"/>
    <w:rsid w:val="005476B6"/>
    <w:rsid w:val="0055382E"/>
    <w:rsid w:val="00554159"/>
    <w:rsid w:val="0056211B"/>
    <w:rsid w:val="0056216C"/>
    <w:rsid w:val="005626B9"/>
    <w:rsid w:val="00570455"/>
    <w:rsid w:val="00573D63"/>
    <w:rsid w:val="00576C85"/>
    <w:rsid w:val="005774B2"/>
    <w:rsid w:val="005821E9"/>
    <w:rsid w:val="005854D4"/>
    <w:rsid w:val="00586307"/>
    <w:rsid w:val="00586CBF"/>
    <w:rsid w:val="005919A8"/>
    <w:rsid w:val="005A0E53"/>
    <w:rsid w:val="005A4595"/>
    <w:rsid w:val="005A4705"/>
    <w:rsid w:val="005A4EB9"/>
    <w:rsid w:val="005A5490"/>
    <w:rsid w:val="005B1D1E"/>
    <w:rsid w:val="005B35DC"/>
    <w:rsid w:val="005B3AB5"/>
    <w:rsid w:val="005B5301"/>
    <w:rsid w:val="005C0478"/>
    <w:rsid w:val="005C074A"/>
    <w:rsid w:val="005C5933"/>
    <w:rsid w:val="005D05D9"/>
    <w:rsid w:val="005D37A6"/>
    <w:rsid w:val="005D45FC"/>
    <w:rsid w:val="005D518E"/>
    <w:rsid w:val="005E158E"/>
    <w:rsid w:val="005E3ADE"/>
    <w:rsid w:val="005E4F5A"/>
    <w:rsid w:val="005E7131"/>
    <w:rsid w:val="005F0F40"/>
    <w:rsid w:val="005F143F"/>
    <w:rsid w:val="005F4827"/>
    <w:rsid w:val="005F4FFF"/>
    <w:rsid w:val="00601078"/>
    <w:rsid w:val="006158FD"/>
    <w:rsid w:val="00620CF3"/>
    <w:rsid w:val="006214D9"/>
    <w:rsid w:val="00621B0C"/>
    <w:rsid w:val="00625051"/>
    <w:rsid w:val="00626ECF"/>
    <w:rsid w:val="006338AA"/>
    <w:rsid w:val="00635488"/>
    <w:rsid w:val="00636172"/>
    <w:rsid w:val="00637C03"/>
    <w:rsid w:val="00640FAD"/>
    <w:rsid w:val="00643125"/>
    <w:rsid w:val="00645789"/>
    <w:rsid w:val="0064724D"/>
    <w:rsid w:val="00647377"/>
    <w:rsid w:val="00647813"/>
    <w:rsid w:val="006520B0"/>
    <w:rsid w:val="006654AA"/>
    <w:rsid w:val="00666F01"/>
    <w:rsid w:val="006675ED"/>
    <w:rsid w:val="0067040E"/>
    <w:rsid w:val="00670835"/>
    <w:rsid w:val="00671CE7"/>
    <w:rsid w:val="006723A0"/>
    <w:rsid w:val="006750C8"/>
    <w:rsid w:val="0067718B"/>
    <w:rsid w:val="006804EB"/>
    <w:rsid w:val="00683468"/>
    <w:rsid w:val="0068357A"/>
    <w:rsid w:val="006877D7"/>
    <w:rsid w:val="00687FF0"/>
    <w:rsid w:val="0069256E"/>
    <w:rsid w:val="00693953"/>
    <w:rsid w:val="0069772B"/>
    <w:rsid w:val="006A14C7"/>
    <w:rsid w:val="006A366B"/>
    <w:rsid w:val="006A4B4F"/>
    <w:rsid w:val="006B3338"/>
    <w:rsid w:val="006B36A9"/>
    <w:rsid w:val="006B5D54"/>
    <w:rsid w:val="006B6A4C"/>
    <w:rsid w:val="006C0A52"/>
    <w:rsid w:val="006C26EB"/>
    <w:rsid w:val="006C6366"/>
    <w:rsid w:val="006C6C0B"/>
    <w:rsid w:val="006D055B"/>
    <w:rsid w:val="006D216B"/>
    <w:rsid w:val="006D2DCB"/>
    <w:rsid w:val="006E099F"/>
    <w:rsid w:val="006E1F23"/>
    <w:rsid w:val="006E2ED9"/>
    <w:rsid w:val="006E4AA4"/>
    <w:rsid w:val="006E652B"/>
    <w:rsid w:val="006E672F"/>
    <w:rsid w:val="006E6B8F"/>
    <w:rsid w:val="006F0080"/>
    <w:rsid w:val="006F58DE"/>
    <w:rsid w:val="006F5D96"/>
    <w:rsid w:val="00700FC0"/>
    <w:rsid w:val="0070233A"/>
    <w:rsid w:val="007063ED"/>
    <w:rsid w:val="00720FA1"/>
    <w:rsid w:val="007210E2"/>
    <w:rsid w:val="007219B6"/>
    <w:rsid w:val="00724D9E"/>
    <w:rsid w:val="00727C65"/>
    <w:rsid w:val="00732561"/>
    <w:rsid w:val="007332B6"/>
    <w:rsid w:val="00742EAF"/>
    <w:rsid w:val="00743BF3"/>
    <w:rsid w:val="007563CE"/>
    <w:rsid w:val="00756435"/>
    <w:rsid w:val="00765A10"/>
    <w:rsid w:val="007678FA"/>
    <w:rsid w:val="00770BCB"/>
    <w:rsid w:val="007725F0"/>
    <w:rsid w:val="00773190"/>
    <w:rsid w:val="007741B8"/>
    <w:rsid w:val="00775057"/>
    <w:rsid w:val="00776D81"/>
    <w:rsid w:val="007771A6"/>
    <w:rsid w:val="00780024"/>
    <w:rsid w:val="00782D5A"/>
    <w:rsid w:val="007900AB"/>
    <w:rsid w:val="00791104"/>
    <w:rsid w:val="00792019"/>
    <w:rsid w:val="007950DC"/>
    <w:rsid w:val="00795280"/>
    <w:rsid w:val="00797A4E"/>
    <w:rsid w:val="007A00A8"/>
    <w:rsid w:val="007A5244"/>
    <w:rsid w:val="007A6992"/>
    <w:rsid w:val="007A6CF0"/>
    <w:rsid w:val="007A725C"/>
    <w:rsid w:val="007B4EBB"/>
    <w:rsid w:val="007B7133"/>
    <w:rsid w:val="007B7146"/>
    <w:rsid w:val="007D1199"/>
    <w:rsid w:val="007D24FD"/>
    <w:rsid w:val="007D3D85"/>
    <w:rsid w:val="007D414D"/>
    <w:rsid w:val="007D4638"/>
    <w:rsid w:val="007E1A31"/>
    <w:rsid w:val="007E3C8C"/>
    <w:rsid w:val="007E45AA"/>
    <w:rsid w:val="007F0E0D"/>
    <w:rsid w:val="007F33F7"/>
    <w:rsid w:val="007F58BF"/>
    <w:rsid w:val="008005F8"/>
    <w:rsid w:val="008030B6"/>
    <w:rsid w:val="00804FE9"/>
    <w:rsid w:val="008060E9"/>
    <w:rsid w:val="00806E71"/>
    <w:rsid w:val="00811796"/>
    <w:rsid w:val="00811B43"/>
    <w:rsid w:val="00812E41"/>
    <w:rsid w:val="008136BA"/>
    <w:rsid w:val="00814041"/>
    <w:rsid w:val="00814531"/>
    <w:rsid w:val="008204B9"/>
    <w:rsid w:val="00825864"/>
    <w:rsid w:val="0083063C"/>
    <w:rsid w:val="0083599C"/>
    <w:rsid w:val="00836373"/>
    <w:rsid w:val="008377F1"/>
    <w:rsid w:val="008419FE"/>
    <w:rsid w:val="0085050D"/>
    <w:rsid w:val="00852520"/>
    <w:rsid w:val="00853440"/>
    <w:rsid w:val="008553AB"/>
    <w:rsid w:val="008667CC"/>
    <w:rsid w:val="00866A00"/>
    <w:rsid w:val="0087031E"/>
    <w:rsid w:val="00872264"/>
    <w:rsid w:val="00873A6B"/>
    <w:rsid w:val="0087428A"/>
    <w:rsid w:val="008748D1"/>
    <w:rsid w:val="008806D3"/>
    <w:rsid w:val="00880F8F"/>
    <w:rsid w:val="0089349C"/>
    <w:rsid w:val="00893EF2"/>
    <w:rsid w:val="00894E06"/>
    <w:rsid w:val="00896B19"/>
    <w:rsid w:val="008979E2"/>
    <w:rsid w:val="008A0ACE"/>
    <w:rsid w:val="008A1327"/>
    <w:rsid w:val="008A3508"/>
    <w:rsid w:val="008A5985"/>
    <w:rsid w:val="008A73BF"/>
    <w:rsid w:val="008B1627"/>
    <w:rsid w:val="008B420B"/>
    <w:rsid w:val="008C1DA7"/>
    <w:rsid w:val="008C3981"/>
    <w:rsid w:val="008C3A36"/>
    <w:rsid w:val="008C599F"/>
    <w:rsid w:val="008C5F86"/>
    <w:rsid w:val="008C7712"/>
    <w:rsid w:val="008C7D0E"/>
    <w:rsid w:val="008D3BEF"/>
    <w:rsid w:val="008D3E4C"/>
    <w:rsid w:val="008E0277"/>
    <w:rsid w:val="008E11E6"/>
    <w:rsid w:val="008E45CC"/>
    <w:rsid w:val="008E600E"/>
    <w:rsid w:val="008E6BE7"/>
    <w:rsid w:val="008F01D6"/>
    <w:rsid w:val="008F5794"/>
    <w:rsid w:val="008F6732"/>
    <w:rsid w:val="00900F5D"/>
    <w:rsid w:val="00903945"/>
    <w:rsid w:val="00912136"/>
    <w:rsid w:val="00913595"/>
    <w:rsid w:val="0091663A"/>
    <w:rsid w:val="00920392"/>
    <w:rsid w:val="00920EA4"/>
    <w:rsid w:val="00922D40"/>
    <w:rsid w:val="00932F79"/>
    <w:rsid w:val="00935C7A"/>
    <w:rsid w:val="00936678"/>
    <w:rsid w:val="00942162"/>
    <w:rsid w:val="0094458F"/>
    <w:rsid w:val="0094733B"/>
    <w:rsid w:val="00951B12"/>
    <w:rsid w:val="00951FCF"/>
    <w:rsid w:val="0095514B"/>
    <w:rsid w:val="0095609F"/>
    <w:rsid w:val="009616AD"/>
    <w:rsid w:val="00963E25"/>
    <w:rsid w:val="00973FEB"/>
    <w:rsid w:val="00975D07"/>
    <w:rsid w:val="00976766"/>
    <w:rsid w:val="00981E53"/>
    <w:rsid w:val="0098353B"/>
    <w:rsid w:val="00983A3F"/>
    <w:rsid w:val="00983E55"/>
    <w:rsid w:val="00986789"/>
    <w:rsid w:val="00993401"/>
    <w:rsid w:val="00996B77"/>
    <w:rsid w:val="00996FFD"/>
    <w:rsid w:val="009A2D5D"/>
    <w:rsid w:val="009A6CCD"/>
    <w:rsid w:val="009B0447"/>
    <w:rsid w:val="009B52B4"/>
    <w:rsid w:val="009C4E97"/>
    <w:rsid w:val="009C64C6"/>
    <w:rsid w:val="009E50C9"/>
    <w:rsid w:val="009E761B"/>
    <w:rsid w:val="009F0051"/>
    <w:rsid w:val="009F0319"/>
    <w:rsid w:val="009F3441"/>
    <w:rsid w:val="009F6F52"/>
    <w:rsid w:val="00A01B62"/>
    <w:rsid w:val="00A0418F"/>
    <w:rsid w:val="00A06C20"/>
    <w:rsid w:val="00A12EC6"/>
    <w:rsid w:val="00A13B6E"/>
    <w:rsid w:val="00A20C59"/>
    <w:rsid w:val="00A2164D"/>
    <w:rsid w:val="00A22A66"/>
    <w:rsid w:val="00A25A49"/>
    <w:rsid w:val="00A25E4A"/>
    <w:rsid w:val="00A26871"/>
    <w:rsid w:val="00A3395F"/>
    <w:rsid w:val="00A33BA1"/>
    <w:rsid w:val="00A35DF7"/>
    <w:rsid w:val="00A36A9E"/>
    <w:rsid w:val="00A41DF0"/>
    <w:rsid w:val="00A42962"/>
    <w:rsid w:val="00A43A91"/>
    <w:rsid w:val="00A4445C"/>
    <w:rsid w:val="00A44A15"/>
    <w:rsid w:val="00A47FB9"/>
    <w:rsid w:val="00A51B69"/>
    <w:rsid w:val="00A54A92"/>
    <w:rsid w:val="00A57085"/>
    <w:rsid w:val="00A66CDF"/>
    <w:rsid w:val="00A7043F"/>
    <w:rsid w:val="00A72B6D"/>
    <w:rsid w:val="00A731CD"/>
    <w:rsid w:val="00A7509C"/>
    <w:rsid w:val="00A752E5"/>
    <w:rsid w:val="00A763A9"/>
    <w:rsid w:val="00A7718A"/>
    <w:rsid w:val="00A80E87"/>
    <w:rsid w:val="00A81642"/>
    <w:rsid w:val="00A835EA"/>
    <w:rsid w:val="00A852CA"/>
    <w:rsid w:val="00A91CB8"/>
    <w:rsid w:val="00A9425F"/>
    <w:rsid w:val="00A94787"/>
    <w:rsid w:val="00A95BE1"/>
    <w:rsid w:val="00A97DF5"/>
    <w:rsid w:val="00AA3D47"/>
    <w:rsid w:val="00AA4B43"/>
    <w:rsid w:val="00AA4D12"/>
    <w:rsid w:val="00AA6FE8"/>
    <w:rsid w:val="00AB4789"/>
    <w:rsid w:val="00AB548F"/>
    <w:rsid w:val="00AC3838"/>
    <w:rsid w:val="00AC4601"/>
    <w:rsid w:val="00AC7ABE"/>
    <w:rsid w:val="00AC7B6C"/>
    <w:rsid w:val="00AD0526"/>
    <w:rsid w:val="00AD4A8D"/>
    <w:rsid w:val="00AD4ED5"/>
    <w:rsid w:val="00AE15C5"/>
    <w:rsid w:val="00AE1896"/>
    <w:rsid w:val="00AE58CC"/>
    <w:rsid w:val="00AF338D"/>
    <w:rsid w:val="00AF3610"/>
    <w:rsid w:val="00AF3AAB"/>
    <w:rsid w:val="00AF7843"/>
    <w:rsid w:val="00B00D2F"/>
    <w:rsid w:val="00B01520"/>
    <w:rsid w:val="00B06AC5"/>
    <w:rsid w:val="00B06B0D"/>
    <w:rsid w:val="00B13884"/>
    <w:rsid w:val="00B13C0A"/>
    <w:rsid w:val="00B143FC"/>
    <w:rsid w:val="00B15DAA"/>
    <w:rsid w:val="00B15FB9"/>
    <w:rsid w:val="00B16332"/>
    <w:rsid w:val="00B25885"/>
    <w:rsid w:val="00B25A09"/>
    <w:rsid w:val="00B25F8C"/>
    <w:rsid w:val="00B320B4"/>
    <w:rsid w:val="00B441A5"/>
    <w:rsid w:val="00B452F8"/>
    <w:rsid w:val="00B45A32"/>
    <w:rsid w:val="00B476A5"/>
    <w:rsid w:val="00B541FA"/>
    <w:rsid w:val="00B55C50"/>
    <w:rsid w:val="00B568EC"/>
    <w:rsid w:val="00B63BFD"/>
    <w:rsid w:val="00B645FF"/>
    <w:rsid w:val="00B66DC3"/>
    <w:rsid w:val="00B675D0"/>
    <w:rsid w:val="00B7027E"/>
    <w:rsid w:val="00B7067D"/>
    <w:rsid w:val="00B71164"/>
    <w:rsid w:val="00B74FD6"/>
    <w:rsid w:val="00B757FF"/>
    <w:rsid w:val="00B75E79"/>
    <w:rsid w:val="00B852F3"/>
    <w:rsid w:val="00B86EC2"/>
    <w:rsid w:val="00B93431"/>
    <w:rsid w:val="00B94E88"/>
    <w:rsid w:val="00B950E9"/>
    <w:rsid w:val="00B97809"/>
    <w:rsid w:val="00BB0286"/>
    <w:rsid w:val="00BB32C7"/>
    <w:rsid w:val="00BB483B"/>
    <w:rsid w:val="00BB4F0A"/>
    <w:rsid w:val="00BB597D"/>
    <w:rsid w:val="00BB7A90"/>
    <w:rsid w:val="00BC2661"/>
    <w:rsid w:val="00BC3834"/>
    <w:rsid w:val="00BD433D"/>
    <w:rsid w:val="00BE1482"/>
    <w:rsid w:val="00BE4451"/>
    <w:rsid w:val="00BE4685"/>
    <w:rsid w:val="00BF1508"/>
    <w:rsid w:val="00BF5AEE"/>
    <w:rsid w:val="00BF660F"/>
    <w:rsid w:val="00C01B19"/>
    <w:rsid w:val="00C0226B"/>
    <w:rsid w:val="00C0243B"/>
    <w:rsid w:val="00C02E25"/>
    <w:rsid w:val="00C03FF7"/>
    <w:rsid w:val="00C10E9F"/>
    <w:rsid w:val="00C14D4D"/>
    <w:rsid w:val="00C1540F"/>
    <w:rsid w:val="00C21E76"/>
    <w:rsid w:val="00C22BF6"/>
    <w:rsid w:val="00C22DA7"/>
    <w:rsid w:val="00C236CA"/>
    <w:rsid w:val="00C258C8"/>
    <w:rsid w:val="00C30E6B"/>
    <w:rsid w:val="00C31119"/>
    <w:rsid w:val="00C319CF"/>
    <w:rsid w:val="00C3230B"/>
    <w:rsid w:val="00C3679E"/>
    <w:rsid w:val="00C379E8"/>
    <w:rsid w:val="00C40945"/>
    <w:rsid w:val="00C46D57"/>
    <w:rsid w:val="00C50B8B"/>
    <w:rsid w:val="00C50EC2"/>
    <w:rsid w:val="00C510FA"/>
    <w:rsid w:val="00C5317D"/>
    <w:rsid w:val="00C618AE"/>
    <w:rsid w:val="00C61FF4"/>
    <w:rsid w:val="00C63298"/>
    <w:rsid w:val="00C70DF7"/>
    <w:rsid w:val="00C70FE1"/>
    <w:rsid w:val="00C72B20"/>
    <w:rsid w:val="00C7421F"/>
    <w:rsid w:val="00C805A6"/>
    <w:rsid w:val="00C80C65"/>
    <w:rsid w:val="00C83701"/>
    <w:rsid w:val="00C90C49"/>
    <w:rsid w:val="00C95C2C"/>
    <w:rsid w:val="00C95D8D"/>
    <w:rsid w:val="00C96F28"/>
    <w:rsid w:val="00CA0F91"/>
    <w:rsid w:val="00CA52A0"/>
    <w:rsid w:val="00CA57AF"/>
    <w:rsid w:val="00CA6E8B"/>
    <w:rsid w:val="00CA6EA0"/>
    <w:rsid w:val="00CB2B3E"/>
    <w:rsid w:val="00CB32CC"/>
    <w:rsid w:val="00CB4063"/>
    <w:rsid w:val="00CB4F42"/>
    <w:rsid w:val="00CB524E"/>
    <w:rsid w:val="00CC38A6"/>
    <w:rsid w:val="00CC4A6F"/>
    <w:rsid w:val="00CC641A"/>
    <w:rsid w:val="00CC6FA4"/>
    <w:rsid w:val="00CD1FD3"/>
    <w:rsid w:val="00CD31D1"/>
    <w:rsid w:val="00CD594D"/>
    <w:rsid w:val="00CE4225"/>
    <w:rsid w:val="00CE563A"/>
    <w:rsid w:val="00CE7D36"/>
    <w:rsid w:val="00CF065F"/>
    <w:rsid w:val="00CF1F13"/>
    <w:rsid w:val="00CF2AF4"/>
    <w:rsid w:val="00CF4080"/>
    <w:rsid w:val="00CF637C"/>
    <w:rsid w:val="00CF7259"/>
    <w:rsid w:val="00D00436"/>
    <w:rsid w:val="00D01428"/>
    <w:rsid w:val="00D0247A"/>
    <w:rsid w:val="00D052A2"/>
    <w:rsid w:val="00D1442C"/>
    <w:rsid w:val="00D17656"/>
    <w:rsid w:val="00D17CD7"/>
    <w:rsid w:val="00D20697"/>
    <w:rsid w:val="00D219AB"/>
    <w:rsid w:val="00D21BC8"/>
    <w:rsid w:val="00D41D47"/>
    <w:rsid w:val="00D4358F"/>
    <w:rsid w:val="00D4405B"/>
    <w:rsid w:val="00D52C18"/>
    <w:rsid w:val="00D548A3"/>
    <w:rsid w:val="00D604B7"/>
    <w:rsid w:val="00D6181E"/>
    <w:rsid w:val="00D6201E"/>
    <w:rsid w:val="00D620A8"/>
    <w:rsid w:val="00D621A3"/>
    <w:rsid w:val="00D62CE9"/>
    <w:rsid w:val="00D64508"/>
    <w:rsid w:val="00D64D30"/>
    <w:rsid w:val="00D717A4"/>
    <w:rsid w:val="00D740AE"/>
    <w:rsid w:val="00D74CA5"/>
    <w:rsid w:val="00D7512D"/>
    <w:rsid w:val="00D801A9"/>
    <w:rsid w:val="00D805FB"/>
    <w:rsid w:val="00D843BE"/>
    <w:rsid w:val="00D84EA6"/>
    <w:rsid w:val="00D85F69"/>
    <w:rsid w:val="00D903E4"/>
    <w:rsid w:val="00DA0B46"/>
    <w:rsid w:val="00DA2A23"/>
    <w:rsid w:val="00DA3838"/>
    <w:rsid w:val="00DB0637"/>
    <w:rsid w:val="00DB3E8D"/>
    <w:rsid w:val="00DB62F6"/>
    <w:rsid w:val="00DB6ED2"/>
    <w:rsid w:val="00DC121B"/>
    <w:rsid w:val="00DC2F81"/>
    <w:rsid w:val="00DC372D"/>
    <w:rsid w:val="00DC6946"/>
    <w:rsid w:val="00DD3303"/>
    <w:rsid w:val="00DD5011"/>
    <w:rsid w:val="00DD7865"/>
    <w:rsid w:val="00DE4B36"/>
    <w:rsid w:val="00DF125D"/>
    <w:rsid w:val="00DF336D"/>
    <w:rsid w:val="00DF3C0E"/>
    <w:rsid w:val="00DF44A8"/>
    <w:rsid w:val="00DF66D9"/>
    <w:rsid w:val="00DF6B32"/>
    <w:rsid w:val="00E013D8"/>
    <w:rsid w:val="00E05F8A"/>
    <w:rsid w:val="00E117FD"/>
    <w:rsid w:val="00E11D15"/>
    <w:rsid w:val="00E15883"/>
    <w:rsid w:val="00E158FB"/>
    <w:rsid w:val="00E312B7"/>
    <w:rsid w:val="00E320A2"/>
    <w:rsid w:val="00E32613"/>
    <w:rsid w:val="00E37A81"/>
    <w:rsid w:val="00E45687"/>
    <w:rsid w:val="00E50EFF"/>
    <w:rsid w:val="00E52E60"/>
    <w:rsid w:val="00E52E90"/>
    <w:rsid w:val="00E53354"/>
    <w:rsid w:val="00E568BD"/>
    <w:rsid w:val="00E6091F"/>
    <w:rsid w:val="00E60E6E"/>
    <w:rsid w:val="00E614C6"/>
    <w:rsid w:val="00E641C4"/>
    <w:rsid w:val="00E64BA0"/>
    <w:rsid w:val="00E65BFE"/>
    <w:rsid w:val="00E66A43"/>
    <w:rsid w:val="00E67C44"/>
    <w:rsid w:val="00E7070C"/>
    <w:rsid w:val="00E71EEA"/>
    <w:rsid w:val="00E731E7"/>
    <w:rsid w:val="00E763A0"/>
    <w:rsid w:val="00E77950"/>
    <w:rsid w:val="00E806DE"/>
    <w:rsid w:val="00E81C37"/>
    <w:rsid w:val="00E82221"/>
    <w:rsid w:val="00E83A58"/>
    <w:rsid w:val="00E9408E"/>
    <w:rsid w:val="00E97BDC"/>
    <w:rsid w:val="00EA5C1A"/>
    <w:rsid w:val="00EA6E9A"/>
    <w:rsid w:val="00EA71AC"/>
    <w:rsid w:val="00EB16A1"/>
    <w:rsid w:val="00EB1E0B"/>
    <w:rsid w:val="00EB3038"/>
    <w:rsid w:val="00EB517C"/>
    <w:rsid w:val="00EC0FE7"/>
    <w:rsid w:val="00EC3C17"/>
    <w:rsid w:val="00EC3D87"/>
    <w:rsid w:val="00EC5045"/>
    <w:rsid w:val="00ED3EA2"/>
    <w:rsid w:val="00ED78BA"/>
    <w:rsid w:val="00EE12E7"/>
    <w:rsid w:val="00EE514B"/>
    <w:rsid w:val="00EE5EA9"/>
    <w:rsid w:val="00EE7F1F"/>
    <w:rsid w:val="00EF4376"/>
    <w:rsid w:val="00EF74B8"/>
    <w:rsid w:val="00F07181"/>
    <w:rsid w:val="00F07784"/>
    <w:rsid w:val="00F149BF"/>
    <w:rsid w:val="00F1594C"/>
    <w:rsid w:val="00F162EA"/>
    <w:rsid w:val="00F21133"/>
    <w:rsid w:val="00F22A73"/>
    <w:rsid w:val="00F22D86"/>
    <w:rsid w:val="00F23D99"/>
    <w:rsid w:val="00F2571D"/>
    <w:rsid w:val="00F26F7B"/>
    <w:rsid w:val="00F30CE2"/>
    <w:rsid w:val="00F321AE"/>
    <w:rsid w:val="00F35A02"/>
    <w:rsid w:val="00F41FDD"/>
    <w:rsid w:val="00F42535"/>
    <w:rsid w:val="00F43929"/>
    <w:rsid w:val="00F50B51"/>
    <w:rsid w:val="00F53092"/>
    <w:rsid w:val="00F548B0"/>
    <w:rsid w:val="00F606FD"/>
    <w:rsid w:val="00F62C72"/>
    <w:rsid w:val="00F64344"/>
    <w:rsid w:val="00F71F36"/>
    <w:rsid w:val="00F72B1C"/>
    <w:rsid w:val="00F74B31"/>
    <w:rsid w:val="00F75808"/>
    <w:rsid w:val="00F77C4D"/>
    <w:rsid w:val="00F811B9"/>
    <w:rsid w:val="00F8313E"/>
    <w:rsid w:val="00F84011"/>
    <w:rsid w:val="00F852F7"/>
    <w:rsid w:val="00F8703C"/>
    <w:rsid w:val="00F904D6"/>
    <w:rsid w:val="00F91DBD"/>
    <w:rsid w:val="00F92393"/>
    <w:rsid w:val="00F97718"/>
    <w:rsid w:val="00FA1D68"/>
    <w:rsid w:val="00FA3D2A"/>
    <w:rsid w:val="00FA61C0"/>
    <w:rsid w:val="00FA685B"/>
    <w:rsid w:val="00FA6998"/>
    <w:rsid w:val="00FA6A7B"/>
    <w:rsid w:val="00FA780C"/>
    <w:rsid w:val="00FA7A33"/>
    <w:rsid w:val="00FB1623"/>
    <w:rsid w:val="00FB27FB"/>
    <w:rsid w:val="00FB31EF"/>
    <w:rsid w:val="00FB6F74"/>
    <w:rsid w:val="00FC18D2"/>
    <w:rsid w:val="00FC45C8"/>
    <w:rsid w:val="00FD09FB"/>
    <w:rsid w:val="00FD0AE1"/>
    <w:rsid w:val="00FD6207"/>
    <w:rsid w:val="00FE07C3"/>
    <w:rsid w:val="00FE1971"/>
    <w:rsid w:val="00FE6CA3"/>
    <w:rsid w:val="00FF1296"/>
    <w:rsid w:val="00FF18AB"/>
    <w:rsid w:val="00FF4B43"/>
    <w:rsid w:val="00FF5750"/>
    <w:rsid w:val="00FF6306"/>
    <w:rsid w:val="00FF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6D3A6"/>
  <w15:docId w15:val="{D90E2940-7027-4B07-B0A6-787A3EB19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0E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39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unhideWhenUsed/>
    <w:rsid w:val="00FF129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F129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129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12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1296"/>
    <w:pPr>
      <w:spacing w:after="20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1296"/>
    <w:rPr>
      <w:sz w:val="20"/>
      <w:szCs w:val="20"/>
    </w:rPr>
  </w:style>
  <w:style w:type="paragraph" w:styleId="Tekstdymka">
    <w:name w:val="Balloon Text"/>
    <w:basedOn w:val="Normalny"/>
    <w:link w:val="TekstdymkaZnak"/>
    <w:unhideWhenUsed/>
    <w:qFormat/>
    <w:rsid w:val="00FF1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F129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FF1296"/>
    <w:pPr>
      <w:suppressAutoHyphens/>
      <w:ind w:left="720"/>
      <w:contextualSpacing/>
    </w:pPr>
  </w:style>
  <w:style w:type="numbering" w:customStyle="1" w:styleId="Bezlisty1">
    <w:name w:val="Bez listy1"/>
    <w:next w:val="Bezlisty"/>
    <w:uiPriority w:val="99"/>
    <w:semiHidden/>
    <w:unhideWhenUsed/>
    <w:rsid w:val="00FF1296"/>
  </w:style>
  <w:style w:type="paragraph" w:styleId="Nagwek">
    <w:name w:val="header"/>
    <w:basedOn w:val="Normalny"/>
    <w:next w:val="Tekstpodstawowy"/>
    <w:link w:val="NagwekZnak"/>
    <w:uiPriority w:val="99"/>
    <w:qFormat/>
    <w:rsid w:val="00FF1296"/>
    <w:pPr>
      <w:keepNext/>
      <w:suppressAutoHyphens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FF1296"/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FF1296"/>
    <w:pPr>
      <w:suppressAutoHyphens/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FF1296"/>
  </w:style>
  <w:style w:type="paragraph" w:styleId="Lista">
    <w:name w:val="List"/>
    <w:basedOn w:val="Tekstpodstawowy"/>
    <w:rsid w:val="00FF1296"/>
    <w:rPr>
      <w:rFonts w:cs="Arial"/>
    </w:rPr>
  </w:style>
  <w:style w:type="paragraph" w:customStyle="1" w:styleId="Legenda1">
    <w:name w:val="Legenda1"/>
    <w:basedOn w:val="Normalny"/>
    <w:qFormat/>
    <w:rsid w:val="00FF1296"/>
    <w:pPr>
      <w:suppressLineNumbers/>
      <w:suppressAutoHyphen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FF1296"/>
    <w:pPr>
      <w:suppressLineNumbers/>
      <w:suppressAutoHyphens/>
    </w:pPr>
    <w:rPr>
      <w:rFonts w:cs="Arial"/>
    </w:rPr>
  </w:style>
  <w:style w:type="table" w:customStyle="1" w:styleId="Tabela-Siatka1">
    <w:name w:val="Tabela - Siatka1"/>
    <w:basedOn w:val="Standardowy"/>
    <w:next w:val="Tabela-Siatka"/>
    <w:uiPriority w:val="39"/>
    <w:rsid w:val="00FF1296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1296"/>
    <w:pPr>
      <w:suppressAutoHyphens/>
      <w:spacing w:after="16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1296"/>
    <w:rPr>
      <w:b/>
      <w:bCs/>
      <w:sz w:val="20"/>
      <w:szCs w:val="20"/>
    </w:rPr>
  </w:style>
  <w:style w:type="paragraph" w:customStyle="1" w:styleId="tekstwtabeli">
    <w:name w:val="tekst w tabeli"/>
    <w:basedOn w:val="Normalny"/>
    <w:uiPriority w:val="99"/>
    <w:qFormat/>
    <w:rsid w:val="00FF1296"/>
    <w:pPr>
      <w:spacing w:after="0" w:line="240" w:lineRule="auto"/>
    </w:pPr>
    <w:rPr>
      <w:rFonts w:ascii="Calibri" w:eastAsia="Times New Roman" w:hAnsi="Calibri" w:cs="Times New Roman"/>
      <w:sz w:val="18"/>
      <w:szCs w:val="20"/>
    </w:rPr>
  </w:style>
  <w:style w:type="paragraph" w:customStyle="1" w:styleId="Legenda2">
    <w:name w:val="Legenda2"/>
    <w:basedOn w:val="Normalny"/>
    <w:next w:val="Normalny"/>
    <w:uiPriority w:val="35"/>
    <w:unhideWhenUsed/>
    <w:qFormat/>
    <w:rsid w:val="00FF1296"/>
    <w:pPr>
      <w:suppressAutoHyphens/>
      <w:spacing w:after="200" w:line="240" w:lineRule="auto"/>
    </w:pPr>
    <w:rPr>
      <w:b/>
      <w:bCs/>
      <w:color w:val="4472C4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1296"/>
    <w:pPr>
      <w:suppressAutoHyphens/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1296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FF1296"/>
    <w:rPr>
      <w:vertAlign w:val="superscript"/>
    </w:rPr>
  </w:style>
  <w:style w:type="character" w:customStyle="1" w:styleId="Inne">
    <w:name w:val="Inne_"/>
    <w:basedOn w:val="Domylnaczcionkaakapitu"/>
    <w:link w:val="Inne0"/>
    <w:rsid w:val="00FF129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Inne0">
    <w:name w:val="Inne"/>
    <w:basedOn w:val="Normalny"/>
    <w:link w:val="Inne"/>
    <w:rsid w:val="00FF1296"/>
    <w:pPr>
      <w:widowControl w:val="0"/>
      <w:shd w:val="clear" w:color="auto" w:fill="FFFFFF"/>
      <w:spacing w:after="0" w:line="262" w:lineRule="auto"/>
    </w:pPr>
    <w:rPr>
      <w:rFonts w:ascii="Verdana" w:eastAsia="Verdana" w:hAnsi="Verdana" w:cs="Verdana"/>
      <w:sz w:val="19"/>
      <w:szCs w:val="19"/>
    </w:rPr>
  </w:style>
  <w:style w:type="paragraph" w:customStyle="1" w:styleId="Default">
    <w:name w:val="Default"/>
    <w:rsid w:val="00FF12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F1296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1296"/>
  </w:style>
  <w:style w:type="character" w:customStyle="1" w:styleId="StandardZnak">
    <w:name w:val="Standard Znak"/>
    <w:link w:val="Standard"/>
    <w:qFormat/>
    <w:locked/>
    <w:rsid w:val="00FF1296"/>
    <w:rPr>
      <w:rFonts w:ascii="Times New Roman" w:eastAsia="Times New Roman" w:hAnsi="Times New Roman" w:cs="Times New Roman"/>
      <w:kern w:val="3"/>
      <w:sz w:val="24"/>
      <w:szCs w:val="24"/>
      <w:lang w:val="en-GB"/>
    </w:rPr>
  </w:style>
  <w:style w:type="paragraph" w:customStyle="1" w:styleId="Standard">
    <w:name w:val="Standard"/>
    <w:link w:val="StandardZnak"/>
    <w:qFormat/>
    <w:rsid w:val="00FF129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GB"/>
    </w:rPr>
  </w:style>
  <w:style w:type="numbering" w:customStyle="1" w:styleId="Bezlisty2">
    <w:name w:val="Bez listy2"/>
    <w:next w:val="Bezlisty"/>
    <w:uiPriority w:val="99"/>
    <w:semiHidden/>
    <w:unhideWhenUsed/>
    <w:rsid w:val="00FF1296"/>
  </w:style>
  <w:style w:type="paragraph" w:styleId="Poprawka">
    <w:name w:val="Revision"/>
    <w:hidden/>
    <w:uiPriority w:val="99"/>
    <w:semiHidden/>
    <w:rsid w:val="00FF1296"/>
    <w:pPr>
      <w:spacing w:after="0" w:line="240" w:lineRule="auto"/>
    </w:pPr>
  </w:style>
  <w:style w:type="character" w:customStyle="1" w:styleId="Hipercze1">
    <w:name w:val="Hiperłącze1"/>
    <w:basedOn w:val="Domylnaczcionkaakapitu"/>
    <w:uiPriority w:val="99"/>
    <w:unhideWhenUsed/>
    <w:rsid w:val="00FF1296"/>
    <w:rPr>
      <w:color w:val="0000FF"/>
      <w:u w:val="single"/>
    </w:rPr>
  </w:style>
  <w:style w:type="character" w:styleId="Hipercze">
    <w:name w:val="Hyperlink"/>
    <w:basedOn w:val="Domylnaczcionkaakapitu"/>
    <w:uiPriority w:val="99"/>
    <w:semiHidden/>
    <w:unhideWhenUsed/>
    <w:rsid w:val="00FF1296"/>
    <w:rPr>
      <w:color w:val="0563C1" w:themeColor="hyperlink"/>
      <w:u w:val="single"/>
    </w:rPr>
  </w:style>
  <w:style w:type="numbering" w:customStyle="1" w:styleId="Bezlisty3">
    <w:name w:val="Bez listy3"/>
    <w:next w:val="Bezlisty"/>
    <w:uiPriority w:val="99"/>
    <w:semiHidden/>
    <w:unhideWhenUsed/>
    <w:rsid w:val="00FF1296"/>
  </w:style>
  <w:style w:type="table" w:customStyle="1" w:styleId="Tabela-Siatka2">
    <w:name w:val="Tabela - Siatka2"/>
    <w:basedOn w:val="Standardowy"/>
    <w:next w:val="Tabela-Siatka"/>
    <w:uiPriority w:val="39"/>
    <w:rsid w:val="00FF1296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enda3">
    <w:name w:val="Legenda3"/>
    <w:basedOn w:val="Normalny"/>
    <w:next w:val="Normalny"/>
    <w:uiPriority w:val="35"/>
    <w:unhideWhenUsed/>
    <w:qFormat/>
    <w:rsid w:val="00FF1296"/>
    <w:pPr>
      <w:suppressAutoHyphens/>
      <w:spacing w:after="200" w:line="240" w:lineRule="auto"/>
    </w:pPr>
    <w:rPr>
      <w:b/>
      <w:bCs/>
      <w:color w:val="4472C4"/>
      <w:sz w:val="18"/>
      <w:szCs w:val="18"/>
    </w:rPr>
  </w:style>
  <w:style w:type="paragraph" w:customStyle="1" w:styleId="Zawartotabeli">
    <w:name w:val="Zawartość tabeli"/>
    <w:basedOn w:val="Normalny"/>
    <w:rsid w:val="004E542A"/>
    <w:pPr>
      <w:suppressLineNumbers/>
      <w:suppressAutoHyphens/>
      <w:spacing w:after="0" w:line="100" w:lineRule="atLeast"/>
      <w:jc w:val="both"/>
    </w:pPr>
    <w:rPr>
      <w:rFonts w:ascii="Arial" w:eastAsia="SimSun" w:hAnsi="Arial" w:cs="Arial"/>
      <w:kern w:val="1"/>
      <w:sz w:val="16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2B099-8CA2-412C-8E7C-AAE5F4B7F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3700</Words>
  <Characters>22201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charkiewicz</dc:creator>
  <cp:lastModifiedBy>renata charkiewicz</cp:lastModifiedBy>
  <cp:revision>3</cp:revision>
  <dcterms:created xsi:type="dcterms:W3CDTF">2026-03-26T21:46:00Z</dcterms:created>
  <dcterms:modified xsi:type="dcterms:W3CDTF">2026-04-01T18:52:00Z</dcterms:modified>
</cp:coreProperties>
</file>